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453B3DC3"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1084B">
        <w:rPr>
          <w:rFonts w:ascii="Arial" w:hAnsi="Arial" w:cs="Arial"/>
          <w:b/>
          <w:sz w:val="24"/>
          <w:lang w:val="en-US"/>
        </w:rPr>
        <w:t>6</w:t>
      </w:r>
      <w:r w:rsidRPr="004560F5">
        <w:rPr>
          <w:rFonts w:ascii="Arial" w:hAnsi="Arial" w:cs="Arial"/>
          <w:b/>
          <w:sz w:val="24"/>
          <w:lang w:val="en-US"/>
        </w:rPr>
        <w:tab/>
      </w:r>
      <w:r w:rsidR="006E6534" w:rsidRPr="006E6534">
        <w:rPr>
          <w:rFonts w:ascii="Arial" w:hAnsi="Arial" w:cs="Arial"/>
          <w:b/>
          <w:sz w:val="24"/>
          <w:lang w:val="en-US"/>
        </w:rPr>
        <w:t>R1-</w:t>
      </w:r>
      <w:r w:rsidR="00DA64D9" w:rsidRPr="00DA64D9">
        <w:rPr>
          <w:rFonts w:ascii="Arial" w:hAnsi="Arial" w:cs="Arial"/>
          <w:b/>
          <w:sz w:val="24"/>
          <w:lang w:val="en-US"/>
        </w:rPr>
        <w:t>2400766</w:t>
      </w:r>
    </w:p>
    <w:p w14:paraId="0877B945" w14:textId="3749D0BF" w:rsidR="004B4372" w:rsidRDefault="00B1084B" w:rsidP="004B4372">
      <w:pPr>
        <w:tabs>
          <w:tab w:val="left" w:pos="1985"/>
        </w:tabs>
        <w:spacing w:after="0"/>
        <w:jc w:val="both"/>
        <w:rPr>
          <w:rFonts w:ascii="Arial" w:hAnsi="Arial" w:cs="Arial"/>
          <w:b/>
          <w:sz w:val="24"/>
          <w:lang w:val="en-US"/>
        </w:rPr>
      </w:pPr>
      <w:r w:rsidRPr="00B1084B">
        <w:rPr>
          <w:rFonts w:ascii="Arial" w:hAnsi="Arial" w:cs="Arial"/>
          <w:b/>
          <w:bCs/>
          <w:sz w:val="24"/>
        </w:rPr>
        <w:t>Athens, Greece, February 26</w:t>
      </w:r>
      <w:r w:rsidRPr="00B1084B">
        <w:rPr>
          <w:rFonts w:ascii="Arial" w:hAnsi="Arial" w:cs="Arial"/>
          <w:b/>
          <w:bCs/>
          <w:sz w:val="24"/>
          <w:vertAlign w:val="superscript"/>
        </w:rPr>
        <w:t>th</w:t>
      </w:r>
      <w:r>
        <w:rPr>
          <w:rFonts w:ascii="Arial" w:hAnsi="Arial" w:cs="Arial"/>
          <w:b/>
          <w:bCs/>
          <w:sz w:val="24"/>
        </w:rPr>
        <w:t xml:space="preserve"> </w:t>
      </w:r>
      <w:r w:rsidRPr="00B1084B">
        <w:rPr>
          <w:rFonts w:ascii="Arial" w:hAnsi="Arial" w:cs="Arial"/>
          <w:b/>
          <w:bCs/>
          <w:sz w:val="24"/>
        </w:rPr>
        <w:t>– March 1</w:t>
      </w:r>
      <w:r w:rsidRPr="00B1084B">
        <w:rPr>
          <w:rFonts w:ascii="Arial" w:hAnsi="Arial" w:cs="Arial"/>
          <w:b/>
          <w:bCs/>
          <w:sz w:val="24"/>
          <w:vertAlign w:val="superscript"/>
        </w:rPr>
        <w:t>st</w:t>
      </w:r>
      <w:r w:rsidRPr="00B1084B">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223BD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FA2504">
        <w:rPr>
          <w:rFonts w:ascii="Arial" w:eastAsia="Malgun Gothic" w:hAnsi="Arial" w:cs="Arial"/>
          <w:b/>
          <w:sz w:val="24"/>
          <w:lang w:val="en-US" w:eastAsia="ko-KR"/>
        </w:rPr>
        <w:t>spec</w:t>
      </w:r>
      <w:r w:rsidR="00BA4986">
        <w:rPr>
          <w:rFonts w:ascii="Arial" w:eastAsia="Malgun Gothic" w:hAnsi="Arial" w:cs="Arial"/>
          <w:b/>
          <w:sz w:val="24"/>
          <w:lang w:val="en-US" w:eastAsia="ko-KR"/>
        </w:rPr>
        <w:t>ification</w:t>
      </w:r>
      <w:r w:rsidR="00FA2504">
        <w:rPr>
          <w:rFonts w:ascii="Arial" w:eastAsia="Malgun Gothic" w:hAnsi="Arial" w:cs="Arial"/>
          <w:b/>
          <w:sz w:val="24"/>
          <w:lang w:val="en-US" w:eastAsia="ko-KR"/>
        </w:rPr>
        <w:t xml:space="preserve"> support on AI</w:t>
      </w:r>
      <w:r w:rsidR="00BA4986">
        <w:rPr>
          <w:rFonts w:ascii="Arial" w:eastAsia="Malgun Gothic" w:hAnsi="Arial" w:cs="Arial"/>
          <w:b/>
          <w:sz w:val="24"/>
          <w:lang w:val="en-US" w:eastAsia="ko-KR"/>
        </w:rPr>
        <w:t>/ML</w:t>
      </w:r>
      <w:r w:rsidR="00FA2504">
        <w:rPr>
          <w:rFonts w:ascii="Arial" w:eastAsia="Malgun Gothic" w:hAnsi="Arial" w:cs="Arial"/>
          <w:b/>
          <w:sz w:val="24"/>
          <w:lang w:val="en-US" w:eastAsia="ko-KR"/>
        </w:rPr>
        <w:t xml:space="preserve"> for </w:t>
      </w:r>
      <w:r w:rsidR="00BA4986">
        <w:rPr>
          <w:rFonts w:ascii="Arial" w:eastAsia="Malgun Gothic" w:hAnsi="Arial" w:cs="Arial"/>
          <w:b/>
          <w:sz w:val="24"/>
          <w:lang w:val="en-US" w:eastAsia="ko-KR"/>
        </w:rPr>
        <w:t>beam management</w:t>
      </w:r>
    </w:p>
    <w:p w14:paraId="442797E2" w14:textId="36E6BB8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196824A8" w:rsidR="001937F7" w:rsidRDefault="001937F7" w:rsidP="00A96915">
      <w:pPr>
        <w:spacing w:before="240"/>
        <w:jc w:val="both"/>
        <w:rPr>
          <w:sz w:val="22"/>
          <w:lang w:eastAsia="zh-CN"/>
        </w:rPr>
      </w:pPr>
      <w:r>
        <w:rPr>
          <w:sz w:val="22"/>
          <w:lang w:eastAsia="zh-CN"/>
        </w:rPr>
        <w:t>In RAN plenary meeting #102 meeting, a new WI on AI/ML for NR air interface was approved</w:t>
      </w:r>
      <w:r w:rsidR="00086A7A">
        <w:rPr>
          <w:sz w:val="22"/>
          <w:lang w:eastAsia="zh-CN"/>
        </w:rPr>
        <w:t xml:space="preserve"> </w:t>
      </w:r>
      <w:r w:rsidR="00086A7A">
        <w:rPr>
          <w:sz w:val="22"/>
          <w:lang w:eastAsia="zh-CN"/>
        </w:rPr>
        <w:fldChar w:fldCharType="begin"/>
      </w:r>
      <w:r w:rsidR="00086A7A">
        <w:rPr>
          <w:sz w:val="22"/>
          <w:lang w:eastAsia="zh-CN"/>
        </w:rPr>
        <w:instrText xml:space="preserve"> REF _Ref158801253 \n \h </w:instrText>
      </w:r>
      <w:r w:rsidR="00086A7A">
        <w:rPr>
          <w:sz w:val="22"/>
          <w:lang w:eastAsia="zh-CN"/>
        </w:rPr>
      </w:r>
      <w:r w:rsidR="00086A7A">
        <w:rPr>
          <w:sz w:val="22"/>
          <w:lang w:eastAsia="zh-CN"/>
        </w:rPr>
        <w:fldChar w:fldCharType="separate"/>
      </w:r>
      <w:r w:rsidR="00086A7A">
        <w:rPr>
          <w:sz w:val="22"/>
          <w:lang w:eastAsia="zh-CN"/>
        </w:rPr>
        <w:t>[1]</w:t>
      </w:r>
      <w:r w:rsidR="00086A7A">
        <w:rPr>
          <w:sz w:val="22"/>
          <w:lang w:eastAsia="zh-CN"/>
        </w:rPr>
        <w:fldChar w:fldCharType="end"/>
      </w:r>
      <w:r>
        <w:rPr>
          <w:sz w:val="22"/>
          <w:lang w:eastAsia="zh-CN"/>
        </w:rPr>
        <w:t>. The use case of beam management and positioning enhancement will be specified in Rel-19. The objective on beam management enhancement is shown in below table.</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501DF5A8" w14:textId="77777777" w:rsidR="001937F7" w:rsidRPr="001937F7" w:rsidRDefault="001937F7" w:rsidP="001937F7">
            <w:pPr>
              <w:numPr>
                <w:ilvl w:val="0"/>
                <w:numId w:val="88"/>
              </w:numPr>
              <w:spacing w:after="0"/>
              <w:rPr>
                <w:rFonts w:eastAsia="Malgun Gothic"/>
                <w:bCs/>
                <w:lang w:eastAsia="en-GB"/>
              </w:rPr>
            </w:pPr>
            <w:r w:rsidRPr="001937F7">
              <w:rPr>
                <w:rFonts w:eastAsia="Malgun Gothic"/>
                <w:bCs/>
                <w:lang w:eastAsia="en-GB"/>
              </w:rPr>
              <w:t>Beam management - DL Tx beam prediction for both UE-sided model and NW-sided model, encompassing [RAN1/RAN2]:</w:t>
            </w:r>
          </w:p>
          <w:p w14:paraId="28660001" w14:textId="77777777" w:rsidR="001937F7" w:rsidRPr="001937F7" w:rsidRDefault="001937F7" w:rsidP="001937F7">
            <w:pPr>
              <w:numPr>
                <w:ilvl w:val="1"/>
                <w:numId w:val="88"/>
              </w:numPr>
              <w:spacing w:after="0"/>
              <w:rPr>
                <w:rFonts w:eastAsia="Malgun Gothic"/>
                <w:bCs/>
                <w:lang w:eastAsia="en-GB"/>
              </w:rPr>
            </w:pPr>
            <w:r w:rsidRPr="001937F7">
              <w:rPr>
                <w:rFonts w:eastAsia="Malgun Gothic"/>
                <w:bCs/>
                <w:lang w:eastAsia="en-GB"/>
              </w:rPr>
              <w:t>Spatial-domain DL Tx beam prediction for Set A of beams based on measurement results of Set B of beams (“BM-Case1”)</w:t>
            </w:r>
          </w:p>
          <w:p w14:paraId="6C1AF543" w14:textId="77777777" w:rsidR="001937F7" w:rsidRPr="001937F7" w:rsidRDefault="001937F7" w:rsidP="001937F7">
            <w:pPr>
              <w:numPr>
                <w:ilvl w:val="1"/>
                <w:numId w:val="88"/>
              </w:numPr>
              <w:spacing w:after="0"/>
              <w:rPr>
                <w:rFonts w:eastAsia="Malgun Gothic"/>
                <w:bCs/>
                <w:lang w:eastAsia="en-GB"/>
              </w:rPr>
            </w:pPr>
            <w:r w:rsidRPr="001937F7">
              <w:rPr>
                <w:rFonts w:eastAsia="Malgun Gothic"/>
                <w:bCs/>
                <w:lang w:eastAsia="en-GB"/>
              </w:rPr>
              <w:t>Temporal DL Tx beam prediction for Set A of beams based on the historic measurement results of Set B of beams (“BM-Case2”)</w:t>
            </w:r>
          </w:p>
          <w:p w14:paraId="613FEF71" w14:textId="77777777" w:rsidR="001937F7" w:rsidRPr="001937F7" w:rsidRDefault="001937F7" w:rsidP="001937F7">
            <w:pPr>
              <w:numPr>
                <w:ilvl w:val="1"/>
                <w:numId w:val="88"/>
              </w:numPr>
              <w:spacing w:after="0"/>
              <w:rPr>
                <w:rFonts w:eastAsia="Malgun Gothic"/>
                <w:bCs/>
                <w:lang w:eastAsia="en-GB"/>
              </w:rPr>
            </w:pPr>
            <w:r w:rsidRPr="001937F7">
              <w:rPr>
                <w:rFonts w:eastAsia="Malgun Gothic"/>
                <w:bCs/>
                <w:lang w:eastAsia="en-GB"/>
              </w:rPr>
              <w:t>Specify necessary signalling/mechanism(s) to facilitate LCM operations specific to the Beam Management use cases, if any</w:t>
            </w:r>
          </w:p>
          <w:p w14:paraId="6CD1B5AA" w14:textId="77777777" w:rsidR="001937F7" w:rsidRPr="001937F7" w:rsidRDefault="001937F7" w:rsidP="001937F7">
            <w:pPr>
              <w:numPr>
                <w:ilvl w:val="1"/>
                <w:numId w:val="88"/>
              </w:numPr>
              <w:spacing w:after="0"/>
              <w:rPr>
                <w:rFonts w:eastAsia="Malgun Gothic"/>
                <w:bCs/>
                <w:lang w:eastAsia="en-GB"/>
              </w:rPr>
            </w:pPr>
            <w:r w:rsidRPr="001937F7">
              <w:rPr>
                <w:rFonts w:eastAsia="Malgun Gothic"/>
                <w:bCs/>
                <w:lang w:eastAsia="en-GB"/>
              </w:rPr>
              <w:t xml:space="preserve">Enabling method(s) to ensure consistency between training and inference regarding NW-side additional conditions (if identified) for inference at UE </w:t>
            </w:r>
          </w:p>
          <w:p w14:paraId="460F15DB" w14:textId="70BE6258" w:rsidR="001937F7" w:rsidRDefault="001937F7" w:rsidP="001937F7">
            <w:pPr>
              <w:spacing w:after="0"/>
              <w:ind w:left="360" w:firstLine="720"/>
              <w:rPr>
                <w:sz w:val="22"/>
                <w:lang w:eastAsia="zh-CN"/>
              </w:rPr>
            </w:pPr>
            <w:r w:rsidRPr="001937F7">
              <w:rPr>
                <w:rFonts w:eastAsia="Malgun Gothic"/>
                <w:bCs/>
                <w:lang w:eastAsia="en-GB"/>
              </w:rPr>
              <w:t>NOTE: Strive for common framework design to support both BM-Case1 and BM-Case2</w:t>
            </w:r>
          </w:p>
        </w:tc>
      </w:tr>
    </w:tbl>
    <w:p w14:paraId="55F8116A" w14:textId="63F6610D" w:rsidR="00771953" w:rsidRDefault="00771953" w:rsidP="00A96915">
      <w:pPr>
        <w:spacing w:before="240"/>
        <w:jc w:val="both"/>
        <w:rPr>
          <w:sz w:val="22"/>
          <w:lang w:eastAsia="zh-CN"/>
        </w:rPr>
      </w:pPr>
      <w:r w:rsidRPr="0057317F">
        <w:rPr>
          <w:sz w:val="22"/>
          <w:lang w:eastAsia="zh-CN"/>
        </w:rPr>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DC6EDE">
        <w:rPr>
          <w:sz w:val="22"/>
          <w:lang w:eastAsia="zh-CN"/>
        </w:rPr>
        <w:t>spec support for beam management with AI/ML operation in Rel-19.</w:t>
      </w:r>
    </w:p>
    <w:p w14:paraId="0358FE97" w14:textId="77777777" w:rsidR="00D22BE3" w:rsidRDefault="00D22BE3" w:rsidP="00D22BE3">
      <w:pPr>
        <w:spacing w:before="240"/>
        <w:jc w:val="both"/>
        <w:rPr>
          <w:sz w:val="22"/>
          <w:lang w:eastAsia="zh-CN"/>
        </w:rPr>
      </w:pPr>
    </w:p>
    <w:p w14:paraId="082BA3A0" w14:textId="15F52F4C" w:rsidR="00D22BE3" w:rsidRPr="00332158" w:rsidRDefault="00D22BE3" w:rsidP="00D22BE3">
      <w:pPr>
        <w:pStyle w:val="1"/>
        <w:numPr>
          <w:ilvl w:val="0"/>
          <w:numId w:val="5"/>
        </w:numPr>
        <w:pBdr>
          <w:top w:val="single" w:sz="12" w:space="4" w:color="auto"/>
        </w:pBdr>
        <w:rPr>
          <w:rFonts w:cs="Arial"/>
          <w:lang w:val="en-US"/>
        </w:rPr>
      </w:pPr>
      <w:r>
        <w:rPr>
          <w:rFonts w:cs="Arial"/>
          <w:lang w:val="en-US"/>
        </w:rPr>
        <w:t>Training data collection</w:t>
      </w:r>
    </w:p>
    <w:p w14:paraId="2E038D57" w14:textId="77777777" w:rsidR="00D22BE3" w:rsidRDefault="00D22BE3" w:rsidP="00A96915">
      <w:pPr>
        <w:spacing w:before="240"/>
        <w:jc w:val="both"/>
        <w:rPr>
          <w:sz w:val="22"/>
          <w:lang w:val="en-US" w:eastAsia="zh-CN"/>
        </w:rPr>
      </w:pPr>
    </w:p>
    <w:p w14:paraId="0BAF3861" w14:textId="055069B2" w:rsidR="00A815D0" w:rsidRPr="001B1235" w:rsidRDefault="00A815D0" w:rsidP="00A815D0">
      <w:pPr>
        <w:pStyle w:val="2"/>
      </w:pPr>
      <w:r w:rsidRPr="001B1235">
        <w:t>2.</w:t>
      </w:r>
      <w:r>
        <w:t>1</w:t>
      </w:r>
      <w:r w:rsidRPr="001B1235">
        <w:t xml:space="preserve"> </w:t>
      </w:r>
      <w:r w:rsidR="00B01BA9">
        <w:t>Reporting signalling</w:t>
      </w:r>
      <w:r>
        <w:t xml:space="preserve"> for training data</w:t>
      </w:r>
    </w:p>
    <w:p w14:paraId="71169DC3" w14:textId="77777777" w:rsidR="00A815D0" w:rsidRDefault="00A815D0" w:rsidP="00A96915">
      <w:pPr>
        <w:spacing w:before="240"/>
        <w:jc w:val="both"/>
        <w:rPr>
          <w:sz w:val="22"/>
          <w:lang w:val="en-US" w:eastAsia="zh-CN"/>
        </w:rPr>
      </w:pPr>
    </w:p>
    <w:p w14:paraId="1474E678" w14:textId="75BF791C" w:rsidR="0077176F" w:rsidRDefault="00354931" w:rsidP="00B916F5">
      <w:pPr>
        <w:spacing w:before="240"/>
        <w:jc w:val="both"/>
        <w:rPr>
          <w:sz w:val="22"/>
          <w:lang w:val="en-US" w:eastAsia="zh-CN"/>
        </w:rPr>
      </w:pPr>
      <w:r>
        <w:rPr>
          <w:sz w:val="22"/>
          <w:lang w:val="en-US" w:eastAsia="zh-CN"/>
        </w:rPr>
        <w:t xml:space="preserve">For training data collection, either L1 signaling or L3 signaling could be used. </w:t>
      </w:r>
      <w:r w:rsidR="0077176F">
        <w:rPr>
          <w:sz w:val="22"/>
          <w:lang w:val="en-US" w:eastAsia="zh-CN"/>
        </w:rPr>
        <w:t>However, typically the frequency of data collection behavior is low. In addition, in the Reply LS to RAN2, for training data collection, the latency requirement is marked as “Relaxed”. With L3 signaling, the UE could store the collected data and multiple collected data samples could be transferred together, which is more efficient.</w:t>
      </w:r>
    </w:p>
    <w:p w14:paraId="3BEBBD91" w14:textId="50A41C2C" w:rsidR="00B916F5" w:rsidRDefault="0077176F" w:rsidP="00B916F5">
      <w:pPr>
        <w:spacing w:before="240"/>
        <w:jc w:val="both"/>
        <w:rPr>
          <w:sz w:val="22"/>
          <w:lang w:val="en-US" w:eastAsia="zh-CN"/>
        </w:rPr>
      </w:pPr>
      <w:r>
        <w:rPr>
          <w:sz w:val="22"/>
          <w:lang w:val="en-US" w:eastAsia="zh-CN"/>
        </w:rPr>
        <w:t>Therefore, L3 signaling for training data collection is preferred. And the detailed container design for the training data collection could be up to RAN2.</w:t>
      </w:r>
    </w:p>
    <w:p w14:paraId="57605220" w14:textId="77777777" w:rsidR="00600AD9" w:rsidRDefault="00600AD9" w:rsidP="00A96915">
      <w:pPr>
        <w:spacing w:before="240"/>
        <w:jc w:val="both"/>
        <w:rPr>
          <w:sz w:val="22"/>
          <w:lang w:val="en-US" w:eastAsia="zh-CN"/>
        </w:rPr>
      </w:pPr>
    </w:p>
    <w:p w14:paraId="4848C9FA" w14:textId="7932319A" w:rsidR="00600AD9" w:rsidRPr="00036ACE" w:rsidRDefault="00600AD9" w:rsidP="00600AD9">
      <w:pPr>
        <w:spacing w:before="120" w:after="0"/>
        <w:jc w:val="both"/>
        <w:rPr>
          <w:b/>
          <w:i/>
          <w:sz w:val="22"/>
          <w:szCs w:val="22"/>
        </w:rPr>
      </w:pPr>
      <w:r w:rsidRPr="00036ACE">
        <w:rPr>
          <w:b/>
          <w:i/>
          <w:sz w:val="22"/>
          <w:szCs w:val="22"/>
        </w:rPr>
        <w:t>Proposal</w:t>
      </w:r>
      <w:r>
        <w:rPr>
          <w:b/>
          <w:i/>
          <w:sz w:val="22"/>
          <w:szCs w:val="22"/>
        </w:rPr>
        <w:t xml:space="preserve"> </w:t>
      </w:r>
      <w:r w:rsidR="00203221">
        <w:rPr>
          <w:b/>
          <w:i/>
          <w:sz w:val="22"/>
          <w:szCs w:val="22"/>
        </w:rPr>
        <w:t>1</w:t>
      </w:r>
      <w:r w:rsidRPr="00036ACE">
        <w:rPr>
          <w:b/>
          <w:i/>
          <w:sz w:val="22"/>
          <w:szCs w:val="22"/>
        </w:rPr>
        <w:t>:</w:t>
      </w:r>
    </w:p>
    <w:p w14:paraId="2B796432" w14:textId="212AE836" w:rsidR="00600AD9" w:rsidRDefault="00B01BA9" w:rsidP="00600AD9">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L3 signaling is preferred for the reporting</w:t>
      </w:r>
      <w:r w:rsidR="00600AD9">
        <w:rPr>
          <w:rFonts w:ascii="Times New Roman" w:hAnsi="Times New Roman"/>
          <w:i/>
        </w:rPr>
        <w:t>.</w:t>
      </w:r>
    </w:p>
    <w:p w14:paraId="30D93B15" w14:textId="77777777" w:rsidR="00A815D0" w:rsidRDefault="00A815D0" w:rsidP="00A96915">
      <w:pPr>
        <w:spacing w:before="240"/>
        <w:jc w:val="both"/>
        <w:rPr>
          <w:sz w:val="22"/>
          <w:lang w:val="en-US" w:eastAsia="zh-CN"/>
        </w:rPr>
      </w:pPr>
    </w:p>
    <w:p w14:paraId="52943171" w14:textId="4D8F4F88" w:rsidR="00A815D0" w:rsidRPr="001B1235" w:rsidRDefault="00A815D0" w:rsidP="00A815D0">
      <w:pPr>
        <w:pStyle w:val="2"/>
      </w:pPr>
      <w:r w:rsidRPr="001B1235">
        <w:t>2.</w:t>
      </w:r>
      <w:r>
        <w:t>2</w:t>
      </w:r>
      <w:r w:rsidRPr="001B1235">
        <w:t xml:space="preserve"> </w:t>
      </w:r>
      <w:r>
        <w:t>Content for training data</w:t>
      </w:r>
    </w:p>
    <w:p w14:paraId="0D320270" w14:textId="77777777" w:rsidR="00A815D0" w:rsidRDefault="00A815D0" w:rsidP="00A96915">
      <w:pPr>
        <w:spacing w:before="240"/>
        <w:jc w:val="both"/>
        <w:rPr>
          <w:sz w:val="22"/>
          <w:lang w:val="en-US" w:eastAsia="zh-CN"/>
        </w:rPr>
      </w:pPr>
    </w:p>
    <w:p w14:paraId="3DF685F9" w14:textId="3CA51651" w:rsidR="00C81354" w:rsidRPr="00D22BE3" w:rsidRDefault="0077176F" w:rsidP="00A96915">
      <w:pPr>
        <w:spacing w:before="240"/>
        <w:jc w:val="both"/>
        <w:rPr>
          <w:sz w:val="22"/>
          <w:lang w:val="en-US" w:eastAsia="zh-CN"/>
        </w:rPr>
      </w:pPr>
      <w:r>
        <w:rPr>
          <w:sz w:val="22"/>
          <w:lang w:val="en-US" w:eastAsia="zh-CN"/>
        </w:rPr>
        <w:t xml:space="preserve">For the training data collection, </w:t>
      </w:r>
      <w:r w:rsidR="007B0130">
        <w:rPr>
          <w:sz w:val="22"/>
          <w:lang w:val="en-US" w:eastAsia="zh-CN"/>
        </w:rPr>
        <w:t>the content for the training data should be discussed in RAN1. For beam management, the training data mainly includes the measurement results for the corresponding beams. Therefore, the beam ID, i.e., reference signal ID and corresponding beam quality, e.g., L1-RSRP/L1-SINR should be collected.</w:t>
      </w:r>
    </w:p>
    <w:p w14:paraId="6419AFB1" w14:textId="399E35B1" w:rsidR="00004D01" w:rsidRDefault="007B0130" w:rsidP="00A96915">
      <w:pPr>
        <w:spacing w:before="240"/>
        <w:jc w:val="both"/>
        <w:rPr>
          <w:sz w:val="22"/>
          <w:lang w:eastAsia="zh-CN"/>
        </w:rPr>
      </w:pPr>
      <w:r>
        <w:rPr>
          <w:sz w:val="22"/>
          <w:lang w:eastAsia="zh-CN"/>
        </w:rPr>
        <w:t xml:space="preserve">Meanwhile, for training data collection, the data for model input and the ground truth data should be collected. </w:t>
      </w:r>
      <w:r w:rsidR="00004D01">
        <w:rPr>
          <w:sz w:val="22"/>
          <w:lang w:eastAsia="zh-CN"/>
        </w:rPr>
        <w:t xml:space="preserve">For model input data, it corresponds to the measurement results of Set B reference signals. And the ground truth data corresponding to Set A reference signals. </w:t>
      </w:r>
      <w:r>
        <w:rPr>
          <w:sz w:val="22"/>
          <w:lang w:eastAsia="zh-CN"/>
        </w:rPr>
        <w:t xml:space="preserve">Considering L3 signalling for training data collection, the UE could store the data. Therefore, the model input data should be mapped to or associated with the corresponding ground truth data in one data sample; otherwise, the training entity can’t tell which data is for input and which data is for </w:t>
      </w:r>
      <w:r w:rsidR="002B6BF6">
        <w:rPr>
          <w:sz w:val="22"/>
          <w:lang w:eastAsia="zh-CN"/>
        </w:rPr>
        <w:t>ground truth date.</w:t>
      </w:r>
      <w:r w:rsidR="00004D01">
        <w:rPr>
          <w:sz w:val="22"/>
          <w:lang w:eastAsia="zh-CN"/>
        </w:rPr>
        <w:t xml:space="preserve"> </w:t>
      </w:r>
      <w:r w:rsidR="00004D01">
        <w:rPr>
          <w:sz w:val="22"/>
          <w:lang w:eastAsia="zh-CN"/>
        </w:rPr>
        <w:fldChar w:fldCharType="begin"/>
      </w:r>
      <w:r w:rsidR="00004D01">
        <w:rPr>
          <w:sz w:val="22"/>
          <w:lang w:eastAsia="zh-CN"/>
        </w:rPr>
        <w:instrText xml:space="preserve"> REF _Ref157541736 \h  \* MERGEFORMAT </w:instrText>
      </w:r>
      <w:r w:rsidR="00004D01">
        <w:rPr>
          <w:sz w:val="22"/>
          <w:lang w:eastAsia="zh-CN"/>
        </w:rPr>
      </w:r>
      <w:r w:rsidR="00004D01">
        <w:rPr>
          <w:sz w:val="22"/>
          <w:lang w:eastAsia="zh-CN"/>
        </w:rPr>
        <w:fldChar w:fldCharType="separate"/>
      </w:r>
      <w:r w:rsidR="00004D01" w:rsidRPr="00004D01">
        <w:rPr>
          <w:sz w:val="22"/>
          <w:lang w:eastAsia="zh-CN"/>
        </w:rPr>
        <w:t>Figure 1</w:t>
      </w:r>
      <w:r w:rsidR="00004D01">
        <w:rPr>
          <w:sz w:val="22"/>
          <w:lang w:eastAsia="zh-CN"/>
        </w:rPr>
        <w:fldChar w:fldCharType="end"/>
      </w:r>
      <w:r w:rsidR="00004D01">
        <w:rPr>
          <w:sz w:val="22"/>
          <w:lang w:eastAsia="zh-CN"/>
        </w:rPr>
        <w:t xml:space="preserve"> shows an example of the association.</w:t>
      </w:r>
    </w:p>
    <w:p w14:paraId="3033F7BD" w14:textId="77777777" w:rsidR="00004D01" w:rsidRDefault="00004D01" w:rsidP="00A96915">
      <w:pPr>
        <w:spacing w:before="240"/>
        <w:jc w:val="both"/>
        <w:rPr>
          <w:sz w:val="22"/>
          <w:lang w:eastAsia="zh-CN"/>
        </w:rPr>
      </w:pPr>
    </w:p>
    <w:p w14:paraId="233286B5" w14:textId="26F987EC" w:rsidR="00004D01" w:rsidRDefault="00004D01" w:rsidP="00004D01">
      <w:pPr>
        <w:spacing w:before="240"/>
        <w:jc w:val="center"/>
        <w:rPr>
          <w:sz w:val="22"/>
          <w:lang w:eastAsia="zh-CN"/>
        </w:rPr>
      </w:pPr>
      <w:r>
        <w:rPr>
          <w:noProof/>
          <w:sz w:val="22"/>
          <w:lang w:eastAsia="zh-CN"/>
        </w:rPr>
        <w:drawing>
          <wp:inline distT="0" distB="0" distL="0" distR="0" wp14:anchorId="6C1F18F4" wp14:editId="64338170">
            <wp:extent cx="4761230" cy="1432560"/>
            <wp:effectExtent l="0" t="0" r="0" b="0"/>
            <wp:docPr id="16849987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1230" cy="1432560"/>
                    </a:xfrm>
                    <a:prstGeom prst="rect">
                      <a:avLst/>
                    </a:prstGeom>
                    <a:noFill/>
                  </pic:spPr>
                </pic:pic>
              </a:graphicData>
            </a:graphic>
          </wp:inline>
        </w:drawing>
      </w:r>
    </w:p>
    <w:p w14:paraId="2D46503B" w14:textId="77CD9433" w:rsidR="00004D01" w:rsidRDefault="00004D01" w:rsidP="00004D01">
      <w:pPr>
        <w:pStyle w:val="af3"/>
        <w:jc w:val="center"/>
        <w:rPr>
          <w:sz w:val="22"/>
          <w:lang w:eastAsia="zh-CN"/>
        </w:rPr>
      </w:pPr>
      <w:bookmarkStart w:id="0" w:name="_Ref157541736"/>
      <w:r>
        <w:t xml:space="preserve">Figure </w:t>
      </w:r>
      <w:r>
        <w:fldChar w:fldCharType="begin"/>
      </w:r>
      <w:r>
        <w:instrText xml:space="preserve"> SEQ Figure \* ARABIC </w:instrText>
      </w:r>
      <w:r>
        <w:fldChar w:fldCharType="separate"/>
      </w:r>
      <w:r w:rsidR="00110B21">
        <w:rPr>
          <w:noProof/>
        </w:rPr>
        <w:t>1</w:t>
      </w:r>
      <w:r>
        <w:fldChar w:fldCharType="end"/>
      </w:r>
      <w:bookmarkEnd w:id="0"/>
      <w:r>
        <w:t xml:space="preserve"> Association between the model input data and ground truth data</w:t>
      </w:r>
    </w:p>
    <w:p w14:paraId="1189106C" w14:textId="77777777" w:rsidR="00004D01" w:rsidRDefault="00004D01" w:rsidP="00A96915">
      <w:pPr>
        <w:spacing w:before="240"/>
        <w:jc w:val="both"/>
        <w:rPr>
          <w:sz w:val="22"/>
          <w:lang w:eastAsia="zh-CN"/>
        </w:rPr>
      </w:pPr>
    </w:p>
    <w:p w14:paraId="0F564B3E" w14:textId="6CA9BE63" w:rsidR="007B0130" w:rsidRDefault="002B6BF6" w:rsidP="00A96915">
      <w:pPr>
        <w:spacing w:before="240"/>
        <w:jc w:val="both"/>
        <w:rPr>
          <w:sz w:val="22"/>
          <w:lang w:eastAsia="zh-CN"/>
        </w:rPr>
      </w:pPr>
      <w:r>
        <w:rPr>
          <w:sz w:val="22"/>
          <w:lang w:eastAsia="zh-CN"/>
        </w:rPr>
        <w:t xml:space="preserve">However, depending on the sub-use case, i.e., whether it is UE-side model or NW-side model, </w:t>
      </w:r>
      <w:r w:rsidR="00FA65E6">
        <w:rPr>
          <w:sz w:val="22"/>
          <w:lang w:eastAsia="zh-CN"/>
        </w:rPr>
        <w:t>whether the UE should differentiate the model input data from the ground truth data could be further discussed.</w:t>
      </w:r>
      <w:r w:rsidR="00004D01">
        <w:rPr>
          <w:sz w:val="22"/>
          <w:lang w:eastAsia="zh-CN"/>
        </w:rPr>
        <w:t xml:space="preserve"> For example, for NW-side model, the gNB could just configure Set A reference signals for measurement if Set B is subset of Set A, and then the differentiation between model input data and ground truth data is not necessary.</w:t>
      </w:r>
    </w:p>
    <w:p w14:paraId="37805CDD" w14:textId="4F1BD0F2" w:rsidR="00FA65E6" w:rsidRDefault="00FA65E6" w:rsidP="00A96915">
      <w:pPr>
        <w:spacing w:before="240"/>
        <w:jc w:val="both"/>
        <w:rPr>
          <w:sz w:val="22"/>
          <w:lang w:eastAsia="zh-CN"/>
        </w:rPr>
      </w:pPr>
      <w:r>
        <w:rPr>
          <w:sz w:val="22"/>
          <w:lang w:eastAsia="zh-CN"/>
        </w:rPr>
        <w:t>Another aspect of training data collection which should be discussed is the quantization of the L1-RSRP. In current NR spec, for beam reporting, the differential RSRP is applied for beam reporting, and the step size is 2dB.</w:t>
      </w:r>
      <w:r w:rsidR="00657097">
        <w:rPr>
          <w:sz w:val="22"/>
          <w:lang w:eastAsia="zh-CN"/>
        </w:rPr>
        <w:t xml:space="preserve"> The differential RSRP is helpful for overhead reduction. For the best beam, the overhead is 7 bits, and the step size for quantization is 1dB. However, for training purpose, if the existing quantization for beam reporting is applied</w:t>
      </w:r>
      <w:r w:rsidR="009552ED">
        <w:rPr>
          <w:sz w:val="22"/>
          <w:lang w:eastAsia="zh-CN"/>
        </w:rPr>
        <w:t xml:space="preserve"> for the ground truth data</w:t>
      </w:r>
      <w:r w:rsidR="00657097">
        <w:rPr>
          <w:sz w:val="22"/>
          <w:lang w:eastAsia="zh-CN"/>
        </w:rPr>
        <w:t>, then it may have impact on the training.</w:t>
      </w:r>
      <w:r w:rsidR="00311289">
        <w:rPr>
          <w:sz w:val="22"/>
          <w:lang w:eastAsia="zh-CN"/>
        </w:rPr>
        <w:t xml:space="preserve"> The high-resolution quantization and non-differential RSRP could be considered for the training data collection.</w:t>
      </w:r>
    </w:p>
    <w:p w14:paraId="6D959B5F" w14:textId="4ECF9420" w:rsidR="007B0130" w:rsidRDefault="009552ED" w:rsidP="00A96915">
      <w:pPr>
        <w:spacing w:before="240"/>
        <w:jc w:val="both"/>
        <w:rPr>
          <w:sz w:val="22"/>
          <w:lang w:eastAsia="zh-CN"/>
        </w:rPr>
      </w:pPr>
      <w:r>
        <w:rPr>
          <w:sz w:val="22"/>
          <w:lang w:eastAsia="zh-CN"/>
        </w:rPr>
        <w:t>Therefore, we have the following proposals.</w:t>
      </w:r>
    </w:p>
    <w:p w14:paraId="602728D4" w14:textId="173146C3"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A90F511" w14:textId="7777777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lastRenderedPageBreak/>
        <w:t>For training data collection, at least the following information should be included:</w:t>
      </w:r>
    </w:p>
    <w:p w14:paraId="66D88E5E" w14:textId="77777777" w:rsidR="00203221" w:rsidRDefault="00203221" w:rsidP="00EB4754">
      <w:pPr>
        <w:pStyle w:val="aff0"/>
        <w:numPr>
          <w:ilvl w:val="1"/>
          <w:numId w:val="9"/>
        </w:numPr>
        <w:spacing w:before="120"/>
        <w:jc w:val="both"/>
        <w:rPr>
          <w:rFonts w:ascii="Times New Roman" w:hAnsi="Times New Roman"/>
          <w:i/>
        </w:rPr>
      </w:pPr>
      <w:r>
        <w:rPr>
          <w:rFonts w:ascii="Times New Roman" w:hAnsi="Times New Roman"/>
          <w:i/>
        </w:rPr>
        <w:t>Reference signal ID</w:t>
      </w:r>
    </w:p>
    <w:p w14:paraId="595624E8" w14:textId="6820F76A" w:rsidR="00203221" w:rsidRDefault="00203221" w:rsidP="00EB4754">
      <w:pPr>
        <w:pStyle w:val="aff0"/>
        <w:numPr>
          <w:ilvl w:val="1"/>
          <w:numId w:val="9"/>
        </w:numPr>
        <w:spacing w:before="120"/>
        <w:jc w:val="both"/>
        <w:rPr>
          <w:rFonts w:ascii="Times New Roman" w:hAnsi="Times New Roman"/>
          <w:i/>
        </w:rPr>
      </w:pPr>
      <w:r>
        <w:rPr>
          <w:rFonts w:ascii="Times New Roman" w:hAnsi="Times New Roman"/>
          <w:i/>
        </w:rPr>
        <w:t>Beam quality, e.g., L1-RSRP</w:t>
      </w:r>
    </w:p>
    <w:p w14:paraId="05352074" w14:textId="002BE9A0"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622AB35E" w14:textId="61CF156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 xml:space="preserve">For training data collection, the model input data and the ground truth data should be included. </w:t>
      </w:r>
      <w:r w:rsidR="009552ED">
        <w:rPr>
          <w:rFonts w:ascii="Times New Roman" w:hAnsi="Times New Roman"/>
          <w:i/>
        </w:rPr>
        <w:t xml:space="preserve">Whether and how to map/associate the </w:t>
      </w:r>
      <w:r>
        <w:rPr>
          <w:rFonts w:ascii="Times New Roman" w:hAnsi="Times New Roman"/>
          <w:i/>
        </w:rPr>
        <w:t>model input data with the ground truth data</w:t>
      </w:r>
      <w:r w:rsidR="009552ED">
        <w:rPr>
          <w:rFonts w:ascii="Times New Roman" w:hAnsi="Times New Roman"/>
          <w:i/>
        </w:rPr>
        <w:t xml:space="preserve"> could be further discussed per sub-use case for beam management.</w:t>
      </w:r>
    </w:p>
    <w:p w14:paraId="3E8013C7" w14:textId="2D2E462A"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528394C8" w14:textId="11F4333E" w:rsidR="00203221" w:rsidRDefault="009552ED" w:rsidP="00203221">
      <w:pPr>
        <w:pStyle w:val="aff0"/>
        <w:numPr>
          <w:ilvl w:val="0"/>
          <w:numId w:val="9"/>
        </w:numPr>
        <w:spacing w:before="120"/>
        <w:ind w:firstLine="0"/>
        <w:jc w:val="both"/>
        <w:rPr>
          <w:rFonts w:ascii="Times New Roman" w:hAnsi="Times New Roman"/>
          <w:i/>
        </w:rPr>
      </w:pPr>
      <w:r>
        <w:rPr>
          <w:rFonts w:ascii="Times New Roman" w:hAnsi="Times New Roman"/>
          <w:i/>
        </w:rPr>
        <w:t xml:space="preserve">For training data collection, </w:t>
      </w:r>
      <w:r w:rsidR="00203221">
        <w:rPr>
          <w:rFonts w:ascii="Times New Roman" w:hAnsi="Times New Roman"/>
          <w:i/>
        </w:rPr>
        <w:t>RAN1 to further discuss the quantization for the ground truth data.</w:t>
      </w:r>
    </w:p>
    <w:p w14:paraId="20B0ECFB" w14:textId="77777777" w:rsidR="00203221" w:rsidRDefault="00203221" w:rsidP="00A96915">
      <w:pPr>
        <w:spacing w:before="240"/>
        <w:jc w:val="both"/>
        <w:rPr>
          <w:sz w:val="22"/>
          <w:lang w:eastAsia="zh-CN"/>
        </w:rPr>
      </w:pPr>
    </w:p>
    <w:p w14:paraId="0B9717F9" w14:textId="7C646351" w:rsidR="00A815D0" w:rsidRPr="001B1235" w:rsidRDefault="00A815D0" w:rsidP="00A815D0">
      <w:pPr>
        <w:pStyle w:val="2"/>
      </w:pPr>
      <w:r w:rsidRPr="001B1235">
        <w:t>2.</w:t>
      </w:r>
      <w:r w:rsidR="00C81354">
        <w:t>3</w:t>
      </w:r>
      <w:r w:rsidRPr="001B1235">
        <w:t xml:space="preserve"> </w:t>
      </w:r>
      <w:r>
        <w:t>Reference signals for training data collection</w:t>
      </w:r>
    </w:p>
    <w:p w14:paraId="626AE291" w14:textId="77777777" w:rsidR="00A815D0" w:rsidRDefault="00A815D0" w:rsidP="00A96915">
      <w:pPr>
        <w:spacing w:before="240"/>
        <w:jc w:val="both"/>
        <w:rPr>
          <w:sz w:val="22"/>
          <w:lang w:eastAsia="zh-CN"/>
        </w:rPr>
      </w:pPr>
    </w:p>
    <w:p w14:paraId="0463978D" w14:textId="6A6AB8B3" w:rsidR="00203221" w:rsidRDefault="009552ED" w:rsidP="00A96915">
      <w:pPr>
        <w:spacing w:before="240"/>
        <w:jc w:val="both"/>
        <w:rPr>
          <w:sz w:val="22"/>
          <w:lang w:eastAsia="zh-CN"/>
        </w:rPr>
      </w:pPr>
      <w:r>
        <w:rPr>
          <w:rFonts w:hint="eastAsia"/>
          <w:sz w:val="22"/>
          <w:lang w:eastAsia="zh-CN"/>
        </w:rPr>
        <w:t>For</w:t>
      </w:r>
      <w:r>
        <w:rPr>
          <w:sz w:val="22"/>
          <w:lang w:eastAsia="zh-CN"/>
        </w:rPr>
        <w:t xml:space="preserve"> training data collection, the main procedure in physical layer is the beam measurement. Therefore, the legacy framework on CSI-RS configuration and beam measurement could be utilized.</w:t>
      </w:r>
      <w:r w:rsidR="00004D01">
        <w:rPr>
          <w:sz w:val="22"/>
          <w:lang w:eastAsia="zh-CN"/>
        </w:rPr>
        <w:t xml:space="preserve"> For model input data, it is based on Set B reference signals, and for ground truth data, it is based on Set A reference signals.</w:t>
      </w:r>
    </w:p>
    <w:p w14:paraId="1189E9D9" w14:textId="4B3CBEDB" w:rsidR="00004D01" w:rsidRDefault="00004D01" w:rsidP="00A96915">
      <w:pPr>
        <w:spacing w:before="240"/>
        <w:jc w:val="both"/>
        <w:rPr>
          <w:sz w:val="22"/>
          <w:lang w:eastAsia="zh-CN"/>
        </w:rPr>
      </w:pPr>
      <w:r>
        <w:rPr>
          <w:sz w:val="22"/>
          <w:lang w:eastAsia="zh-CN"/>
        </w:rPr>
        <w:t>Therefore, for training data collection, Set B reference signals and Set A reference signals could be configured to the UE for measurement.</w:t>
      </w:r>
    </w:p>
    <w:p w14:paraId="6706D7A1" w14:textId="07F33100" w:rsidR="00565547" w:rsidRDefault="00565547" w:rsidP="00A96915">
      <w:pPr>
        <w:spacing w:before="240"/>
        <w:jc w:val="both"/>
        <w:rPr>
          <w:sz w:val="22"/>
          <w:lang w:eastAsia="zh-CN"/>
        </w:rPr>
      </w:pPr>
      <w:r>
        <w:rPr>
          <w:sz w:val="22"/>
          <w:lang w:eastAsia="zh-CN"/>
        </w:rPr>
        <w:t>However, for ground truth data collection, the UE should measure the Set A reference signals. This may lead to separate reference signal configuration with inference operation and should be further discussed.</w:t>
      </w:r>
    </w:p>
    <w:p w14:paraId="76ADFB5C" w14:textId="42989883"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0B9102BE" w14:textId="79184B9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40672CB4" w14:textId="14AF346C" w:rsidR="00565547" w:rsidRPr="00036ACE" w:rsidRDefault="00565547" w:rsidP="00565547">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512ADBF7" w14:textId="6946D710" w:rsidR="00565547" w:rsidRDefault="00565547" w:rsidP="00565547">
      <w:pPr>
        <w:pStyle w:val="aff0"/>
        <w:numPr>
          <w:ilvl w:val="0"/>
          <w:numId w:val="9"/>
        </w:numPr>
        <w:spacing w:before="120"/>
        <w:ind w:firstLine="0"/>
        <w:jc w:val="both"/>
        <w:rPr>
          <w:rFonts w:ascii="Times New Roman" w:hAnsi="Times New Roman"/>
          <w:i/>
        </w:rPr>
      </w:pPr>
      <w:r>
        <w:rPr>
          <w:rFonts w:ascii="Times New Roman" w:hAnsi="Times New Roman"/>
          <w:i/>
        </w:rPr>
        <w:t>RAN1 to further discuss whether the same or separate reference signal configuration between training data collection and model inference.</w:t>
      </w:r>
    </w:p>
    <w:p w14:paraId="06ECAAF5" w14:textId="77777777" w:rsidR="00565547" w:rsidRDefault="00565547" w:rsidP="00A96915">
      <w:pPr>
        <w:spacing w:before="240"/>
        <w:jc w:val="both"/>
        <w:rPr>
          <w:sz w:val="22"/>
          <w:lang w:val="en-US" w:eastAsia="zh-CN"/>
        </w:rPr>
      </w:pPr>
    </w:p>
    <w:p w14:paraId="41E158CE" w14:textId="22C46188" w:rsidR="00203221" w:rsidRDefault="00565547" w:rsidP="00A96915">
      <w:pPr>
        <w:spacing w:before="240"/>
        <w:jc w:val="both"/>
        <w:rPr>
          <w:sz w:val="22"/>
          <w:lang w:val="en-US" w:eastAsia="zh-CN"/>
        </w:rPr>
      </w:pPr>
      <w:r>
        <w:rPr>
          <w:sz w:val="22"/>
          <w:lang w:val="en-US" w:eastAsia="zh-CN"/>
        </w:rPr>
        <w:t>In addition</w:t>
      </w:r>
      <w:r w:rsidR="00004D01">
        <w:rPr>
          <w:sz w:val="22"/>
          <w:lang w:val="en-US" w:eastAsia="zh-CN"/>
        </w:rPr>
        <w:t>, the reference signal configuration should be further discussed for each sub-use case of beam management, including BM Case-1 with UE-side model, BM Case-1 with NW-side model, BM Case-2 with UE-side model and BM Case-2 with NW-side model.</w:t>
      </w:r>
    </w:p>
    <w:p w14:paraId="591F5B27" w14:textId="4EE33FA5" w:rsidR="00565547" w:rsidRPr="00203221" w:rsidRDefault="00004D01" w:rsidP="00A96915">
      <w:pPr>
        <w:spacing w:before="240"/>
        <w:jc w:val="both"/>
        <w:rPr>
          <w:sz w:val="22"/>
          <w:lang w:val="en-US" w:eastAsia="zh-CN"/>
        </w:rPr>
      </w:pPr>
      <w:r>
        <w:rPr>
          <w:sz w:val="22"/>
          <w:lang w:val="en-US" w:eastAsia="zh-CN"/>
        </w:rPr>
        <w:t xml:space="preserve">For example, for BM Case-2, the measurement window </w:t>
      </w:r>
      <w:r w:rsidR="002C5E19">
        <w:rPr>
          <w:sz w:val="22"/>
          <w:lang w:val="en-US" w:eastAsia="zh-CN"/>
        </w:rPr>
        <w:t xml:space="preserve">which consists of one or multiple measurement instances </w:t>
      </w:r>
      <w:r>
        <w:rPr>
          <w:sz w:val="22"/>
          <w:lang w:val="en-US" w:eastAsia="zh-CN"/>
        </w:rPr>
        <w:t xml:space="preserve">and prediction window </w:t>
      </w:r>
      <w:r w:rsidR="002C5E19">
        <w:rPr>
          <w:sz w:val="22"/>
          <w:lang w:val="en-US" w:eastAsia="zh-CN"/>
        </w:rPr>
        <w:t xml:space="preserve">which consists of one or multiple prediction instances should be configured. </w:t>
      </w:r>
      <w:r w:rsidR="00565547">
        <w:rPr>
          <w:sz w:val="22"/>
          <w:lang w:val="en-US" w:eastAsia="zh-CN"/>
        </w:rPr>
        <w:t xml:space="preserve">Therefore, the reference signals of Set B and Set A should be configured for one or multiple instances, respectively. </w:t>
      </w:r>
      <w:r w:rsidR="00565547">
        <w:rPr>
          <w:sz w:val="22"/>
          <w:lang w:val="en-US" w:eastAsia="zh-CN"/>
        </w:rPr>
        <w:fldChar w:fldCharType="begin"/>
      </w:r>
      <w:r w:rsidR="00565547">
        <w:rPr>
          <w:sz w:val="22"/>
          <w:lang w:val="en-US" w:eastAsia="zh-CN"/>
        </w:rPr>
        <w:instrText xml:space="preserve"> REF _Ref157542750 \h </w:instrText>
      </w:r>
      <w:r w:rsidR="00A06E0B">
        <w:rPr>
          <w:sz w:val="22"/>
          <w:lang w:val="en-US" w:eastAsia="zh-CN"/>
        </w:rPr>
        <w:instrText xml:space="preserve"> \* MERGEFORMAT </w:instrText>
      </w:r>
      <w:r w:rsidR="00565547">
        <w:rPr>
          <w:sz w:val="22"/>
          <w:lang w:val="en-US" w:eastAsia="zh-CN"/>
        </w:rPr>
      </w:r>
      <w:r w:rsidR="00565547">
        <w:rPr>
          <w:sz w:val="22"/>
          <w:lang w:val="en-US" w:eastAsia="zh-CN"/>
        </w:rPr>
        <w:fldChar w:fldCharType="separate"/>
      </w:r>
      <w:r w:rsidR="00565547" w:rsidRPr="00A06E0B">
        <w:rPr>
          <w:sz w:val="22"/>
          <w:lang w:val="en-US" w:eastAsia="zh-CN"/>
        </w:rPr>
        <w:t>Figure 2</w:t>
      </w:r>
      <w:r w:rsidR="00565547">
        <w:rPr>
          <w:sz w:val="22"/>
          <w:lang w:val="en-US" w:eastAsia="zh-CN"/>
        </w:rPr>
        <w:fldChar w:fldCharType="end"/>
      </w:r>
      <w:r w:rsidR="00565547">
        <w:rPr>
          <w:sz w:val="22"/>
          <w:lang w:val="en-US" w:eastAsia="zh-CN"/>
        </w:rPr>
        <w:t xml:space="preserve"> shows an example of the configuration.</w:t>
      </w:r>
    </w:p>
    <w:p w14:paraId="37E56705" w14:textId="2BA962DB" w:rsidR="00203221" w:rsidRDefault="00565547" w:rsidP="00565547">
      <w:pPr>
        <w:spacing w:before="240"/>
        <w:jc w:val="center"/>
        <w:rPr>
          <w:sz w:val="22"/>
          <w:lang w:eastAsia="zh-CN"/>
        </w:rPr>
      </w:pPr>
      <w:r>
        <w:rPr>
          <w:noProof/>
          <w:sz w:val="22"/>
          <w:lang w:eastAsia="zh-CN"/>
        </w:rPr>
        <w:lastRenderedPageBreak/>
        <w:drawing>
          <wp:inline distT="0" distB="0" distL="0" distR="0" wp14:anchorId="20C9815C" wp14:editId="6B36D2C0">
            <wp:extent cx="5503501" cy="1705261"/>
            <wp:effectExtent l="0" t="0" r="0" b="0"/>
            <wp:docPr id="17302803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1490" cy="1710835"/>
                    </a:xfrm>
                    <a:prstGeom prst="rect">
                      <a:avLst/>
                    </a:prstGeom>
                    <a:noFill/>
                  </pic:spPr>
                </pic:pic>
              </a:graphicData>
            </a:graphic>
          </wp:inline>
        </w:drawing>
      </w:r>
    </w:p>
    <w:p w14:paraId="7EAE780B" w14:textId="34EC8D2A" w:rsidR="00565547" w:rsidRDefault="00565547" w:rsidP="00565547">
      <w:pPr>
        <w:pStyle w:val="af3"/>
        <w:jc w:val="center"/>
      </w:pPr>
      <w:bookmarkStart w:id="1" w:name="_Ref157542750"/>
      <w:r>
        <w:t xml:space="preserve">Figure </w:t>
      </w:r>
      <w:r>
        <w:fldChar w:fldCharType="begin"/>
      </w:r>
      <w:r>
        <w:instrText xml:space="preserve"> SEQ Figure \* ARABIC </w:instrText>
      </w:r>
      <w:r>
        <w:fldChar w:fldCharType="separate"/>
      </w:r>
      <w:r w:rsidR="00110B21">
        <w:rPr>
          <w:noProof/>
        </w:rPr>
        <w:t>2</w:t>
      </w:r>
      <w:r>
        <w:fldChar w:fldCharType="end"/>
      </w:r>
      <w:bookmarkEnd w:id="1"/>
      <w:r>
        <w:t xml:space="preserve"> Example of reference signal configuration for training data collection with BM Case-2</w:t>
      </w:r>
    </w:p>
    <w:p w14:paraId="445E93A3" w14:textId="77777777" w:rsidR="00A06E0B" w:rsidRPr="00A06E0B" w:rsidRDefault="00A06E0B" w:rsidP="00A06E0B">
      <w:pPr>
        <w:spacing w:before="240"/>
        <w:jc w:val="both"/>
        <w:rPr>
          <w:sz w:val="22"/>
          <w:lang w:val="en-US" w:eastAsia="zh-CN"/>
        </w:rPr>
      </w:pPr>
    </w:p>
    <w:p w14:paraId="24DA15EE" w14:textId="25EFE515"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565547">
        <w:rPr>
          <w:b/>
          <w:i/>
          <w:sz w:val="22"/>
          <w:szCs w:val="22"/>
        </w:rPr>
        <w:t>7</w:t>
      </w:r>
      <w:r w:rsidRPr="00036ACE">
        <w:rPr>
          <w:b/>
          <w:i/>
          <w:sz w:val="22"/>
          <w:szCs w:val="22"/>
        </w:rPr>
        <w:t>:</w:t>
      </w:r>
    </w:p>
    <w:p w14:paraId="5D8815A3" w14:textId="1B470BD5"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617D75BE" w14:textId="77777777" w:rsidR="00C81354" w:rsidRDefault="00C81354" w:rsidP="00A96915">
      <w:pPr>
        <w:spacing w:before="240"/>
        <w:jc w:val="both"/>
        <w:rPr>
          <w:sz w:val="22"/>
          <w:lang w:eastAsia="zh-CN"/>
        </w:rPr>
      </w:pPr>
    </w:p>
    <w:p w14:paraId="3AA9798F" w14:textId="0203FB92" w:rsidR="00C81354" w:rsidRPr="001B1235" w:rsidRDefault="00C81354" w:rsidP="00C81354">
      <w:pPr>
        <w:pStyle w:val="2"/>
      </w:pPr>
      <w:r w:rsidRPr="001B1235">
        <w:t>2.</w:t>
      </w:r>
      <w:r>
        <w:t>4</w:t>
      </w:r>
      <w:r w:rsidRPr="001B1235">
        <w:t xml:space="preserve"> </w:t>
      </w:r>
      <w:r>
        <w:t>Beam pattern</w:t>
      </w:r>
    </w:p>
    <w:p w14:paraId="77A90D01" w14:textId="77777777" w:rsidR="00203221" w:rsidRDefault="00203221" w:rsidP="00C81354">
      <w:pPr>
        <w:spacing w:before="240"/>
        <w:jc w:val="both"/>
        <w:rPr>
          <w:sz w:val="22"/>
          <w:lang w:eastAsia="zh-CN"/>
        </w:rPr>
      </w:pPr>
    </w:p>
    <w:p w14:paraId="46D7FF58" w14:textId="50BFC828" w:rsidR="00346C9D" w:rsidRDefault="00346C9D" w:rsidP="00C81354">
      <w:pPr>
        <w:spacing w:before="240"/>
        <w:jc w:val="both"/>
        <w:rPr>
          <w:sz w:val="22"/>
          <w:lang w:eastAsia="zh-CN"/>
        </w:rPr>
      </w:pPr>
      <w:r>
        <w:rPr>
          <w:sz w:val="22"/>
          <w:lang w:eastAsia="zh-CN"/>
        </w:rPr>
        <w:t xml:space="preserve">Regarding the training data collection, another aspect worthy of discussion is the beam pattern for Set A and Set B. Since the data collection is for training purpose, </w:t>
      </w:r>
      <w:r w:rsidR="002505CA">
        <w:rPr>
          <w:sz w:val="22"/>
          <w:lang w:eastAsia="zh-CN"/>
        </w:rPr>
        <w:t>if the supported beam pattern is different for different AI/ML functionality, then corresponding beam pattern for Set A and Set B should be configured for data collection.</w:t>
      </w:r>
    </w:p>
    <w:p w14:paraId="0270F8D8" w14:textId="0EA3489D" w:rsidR="00C81354" w:rsidRDefault="002505CA" w:rsidP="00C81354">
      <w:pPr>
        <w:spacing w:before="240"/>
        <w:jc w:val="both"/>
        <w:rPr>
          <w:sz w:val="22"/>
          <w:lang w:eastAsia="zh-CN"/>
        </w:rPr>
      </w:pPr>
      <w:r>
        <w:rPr>
          <w:sz w:val="22"/>
          <w:lang w:eastAsia="zh-CN"/>
        </w:rPr>
        <w:t xml:space="preserve">Correspondingly, </w:t>
      </w:r>
      <w:r w:rsidR="00BC11DE">
        <w:rPr>
          <w:sz w:val="22"/>
          <w:lang w:eastAsia="zh-CN"/>
        </w:rPr>
        <w:t>when UE stores the data, the model input data and the ground truth data should also be associated with the beam pattern for the configured reference signals.</w:t>
      </w:r>
    </w:p>
    <w:p w14:paraId="226FE246" w14:textId="259F11C3"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2244E3">
        <w:rPr>
          <w:b/>
          <w:i/>
          <w:sz w:val="22"/>
          <w:szCs w:val="22"/>
        </w:rPr>
        <w:t>8</w:t>
      </w:r>
      <w:r w:rsidRPr="00036ACE">
        <w:rPr>
          <w:b/>
          <w:i/>
          <w:sz w:val="22"/>
          <w:szCs w:val="22"/>
        </w:rPr>
        <w:t>:</w:t>
      </w:r>
    </w:p>
    <w:p w14:paraId="394868F4" w14:textId="4991D97C"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If multiple beam patterns for beam management with AI/ML are considered in Rel-19, then the model input data and the ground truth data should also be associated with beam pattern.</w:t>
      </w:r>
    </w:p>
    <w:p w14:paraId="1A216EB0" w14:textId="77777777" w:rsidR="00BC11DE" w:rsidRDefault="00BC11DE" w:rsidP="00A96915">
      <w:pPr>
        <w:spacing w:before="240"/>
        <w:jc w:val="both"/>
        <w:rPr>
          <w:sz w:val="22"/>
          <w:lang w:eastAsia="zh-CN"/>
        </w:rPr>
      </w:pPr>
    </w:p>
    <w:p w14:paraId="58F80269" w14:textId="7A242F7A" w:rsidR="00332158" w:rsidRPr="00332158" w:rsidRDefault="00EB7C54" w:rsidP="00332158">
      <w:pPr>
        <w:pStyle w:val="1"/>
        <w:numPr>
          <w:ilvl w:val="0"/>
          <w:numId w:val="5"/>
        </w:numPr>
        <w:pBdr>
          <w:top w:val="single" w:sz="12" w:space="4" w:color="auto"/>
        </w:pBdr>
        <w:rPr>
          <w:rFonts w:cs="Arial"/>
          <w:lang w:val="en-US"/>
        </w:rPr>
      </w:pPr>
      <w:r>
        <w:rPr>
          <w:rFonts w:cs="Arial"/>
          <w:lang w:val="en-US"/>
        </w:rPr>
        <w:t>BM Case-1</w:t>
      </w:r>
      <w:r w:rsidR="004F1BAF">
        <w:rPr>
          <w:rFonts w:cs="Arial"/>
          <w:lang w:val="en-US"/>
        </w:rPr>
        <w:t xml:space="preserve"> (spatial beam prediction)</w:t>
      </w:r>
    </w:p>
    <w:p w14:paraId="13D83B37" w14:textId="77777777" w:rsidR="007A71A7" w:rsidRPr="00DE3D21" w:rsidRDefault="007A71A7" w:rsidP="00DE3D21">
      <w:pPr>
        <w:spacing w:before="120" w:after="0"/>
        <w:jc w:val="both"/>
        <w:rPr>
          <w:sz w:val="22"/>
          <w:szCs w:val="22"/>
          <w:lang w:val="en-US"/>
        </w:rPr>
      </w:pPr>
    </w:p>
    <w:p w14:paraId="1EA7B7F0" w14:textId="2C67C07C" w:rsidR="00F830E4" w:rsidRPr="001B1235" w:rsidRDefault="00A815D0" w:rsidP="00F830E4">
      <w:pPr>
        <w:pStyle w:val="2"/>
      </w:pPr>
      <w:r>
        <w:t>3</w:t>
      </w:r>
      <w:r w:rsidR="00F830E4" w:rsidRPr="001B1235">
        <w:t>.</w:t>
      </w:r>
      <w:r w:rsidR="00600120">
        <w:t>1</w:t>
      </w:r>
      <w:r w:rsidR="00F830E4" w:rsidRPr="001B1235">
        <w:t xml:space="preserve"> </w:t>
      </w:r>
      <w:r w:rsidR="00EB7C54">
        <w:t>UE side model</w:t>
      </w:r>
    </w:p>
    <w:p w14:paraId="26F844AE" w14:textId="77777777" w:rsidR="00EB7C54" w:rsidRDefault="00EB7C54" w:rsidP="00A96915">
      <w:pPr>
        <w:spacing w:before="120" w:after="0"/>
        <w:jc w:val="both"/>
        <w:rPr>
          <w:sz w:val="22"/>
          <w:szCs w:val="22"/>
          <w:lang w:val="en-US" w:eastAsia="zh-CN"/>
        </w:rPr>
      </w:pPr>
    </w:p>
    <w:p w14:paraId="5D34D065" w14:textId="54A81D35" w:rsidR="00EB7C54" w:rsidRPr="00EB7C54" w:rsidRDefault="00A815D0" w:rsidP="00EB7C54">
      <w:pPr>
        <w:pStyle w:val="30"/>
        <w:spacing w:before="240"/>
        <w:ind w:left="0" w:firstLine="0"/>
        <w:jc w:val="both"/>
        <w:rPr>
          <w:lang w:val="en-US"/>
        </w:rPr>
      </w:pPr>
      <w:r>
        <w:rPr>
          <w:lang w:val="en-US"/>
        </w:rPr>
        <w:t>3</w:t>
      </w:r>
      <w:r w:rsidR="00EB7C54">
        <w:rPr>
          <w:lang w:val="en-US"/>
        </w:rPr>
        <w:t>.1.</w:t>
      </w:r>
      <w:r w:rsidR="00D22BE3">
        <w:rPr>
          <w:lang w:val="en-US"/>
        </w:rPr>
        <w:t>1</w:t>
      </w:r>
      <w:r w:rsidR="00EB7C54">
        <w:rPr>
          <w:lang w:val="en-US"/>
        </w:rPr>
        <w:t xml:space="preserve"> Inference</w:t>
      </w:r>
    </w:p>
    <w:p w14:paraId="7A503154" w14:textId="77777777" w:rsidR="00EB7C54" w:rsidRDefault="00EB7C54" w:rsidP="00A96915">
      <w:pPr>
        <w:spacing w:before="120" w:after="0"/>
        <w:jc w:val="both"/>
        <w:rPr>
          <w:sz w:val="22"/>
          <w:szCs w:val="22"/>
          <w:lang w:val="en-US" w:eastAsia="zh-CN"/>
        </w:rPr>
      </w:pPr>
    </w:p>
    <w:p w14:paraId="55C19A96" w14:textId="1862A6AE" w:rsidR="00FC43BC" w:rsidRDefault="00FC43BC" w:rsidP="00A96915">
      <w:pPr>
        <w:spacing w:before="120" w:after="0"/>
        <w:jc w:val="both"/>
        <w:rPr>
          <w:sz w:val="22"/>
          <w:szCs w:val="22"/>
          <w:lang w:val="en-US" w:eastAsia="zh-CN"/>
        </w:rPr>
      </w:pPr>
      <w:r>
        <w:rPr>
          <w:sz w:val="22"/>
          <w:szCs w:val="22"/>
          <w:lang w:val="en-US" w:eastAsia="zh-CN"/>
        </w:rPr>
        <w:lastRenderedPageBreak/>
        <w:t xml:space="preserve">For beam management with AI/ML operation, in the study item phase, it was agreed that Set B is used for measurement, and Set A is used for inference, i.e., prediction. Therefore, the </w:t>
      </w:r>
      <w:r w:rsidR="009D3CBB">
        <w:rPr>
          <w:sz w:val="22"/>
          <w:szCs w:val="22"/>
          <w:lang w:val="en-US" w:eastAsia="zh-CN"/>
        </w:rPr>
        <w:t xml:space="preserve">reference signal </w:t>
      </w:r>
      <w:r>
        <w:rPr>
          <w:sz w:val="22"/>
          <w:szCs w:val="22"/>
          <w:lang w:val="en-US" w:eastAsia="zh-CN"/>
        </w:rPr>
        <w:t xml:space="preserve">configuration </w:t>
      </w:r>
      <w:r w:rsidR="009D3CBB">
        <w:rPr>
          <w:sz w:val="22"/>
          <w:szCs w:val="22"/>
          <w:lang w:val="en-US" w:eastAsia="zh-CN"/>
        </w:rPr>
        <w:t>for</w:t>
      </w:r>
      <w:r>
        <w:rPr>
          <w:sz w:val="22"/>
          <w:szCs w:val="22"/>
          <w:lang w:val="en-US" w:eastAsia="zh-CN"/>
        </w:rPr>
        <w:t xml:space="preserve"> Set B and Set A is important for the model inference.</w:t>
      </w:r>
    </w:p>
    <w:p w14:paraId="5321341A" w14:textId="4D07E5DB" w:rsidR="00FC43BC" w:rsidRDefault="00FC43BC" w:rsidP="00A96915">
      <w:pPr>
        <w:spacing w:before="120" w:after="0"/>
        <w:jc w:val="both"/>
        <w:rPr>
          <w:sz w:val="22"/>
          <w:szCs w:val="22"/>
          <w:lang w:val="en-US" w:eastAsia="zh-CN"/>
        </w:rPr>
      </w:pPr>
    </w:p>
    <w:p w14:paraId="3079D5B2" w14:textId="7D64F61B" w:rsidR="009D3CBB" w:rsidRDefault="009D3CBB" w:rsidP="00A96915">
      <w:pPr>
        <w:spacing w:before="120" w:after="0"/>
        <w:jc w:val="both"/>
        <w:rPr>
          <w:sz w:val="22"/>
          <w:szCs w:val="22"/>
          <w:lang w:val="en-US" w:eastAsia="zh-CN"/>
        </w:rPr>
      </w:pPr>
      <w:r>
        <w:rPr>
          <w:sz w:val="22"/>
          <w:szCs w:val="22"/>
          <w:lang w:val="en-US" w:eastAsia="zh-CN"/>
        </w:rPr>
        <w:t xml:space="preserve">In legacy spec, with the CSI reporting framework </w:t>
      </w:r>
      <w:r w:rsidR="00D4468D">
        <w:rPr>
          <w:sz w:val="22"/>
          <w:szCs w:val="22"/>
          <w:lang w:val="en-US" w:eastAsia="zh-CN"/>
        </w:rPr>
        <w:t xml:space="preserve">the UE could be configured with one or multiple reporting settings (CSI-ReportConfig). One CSI-ReportConfig could be linked to one or multiple resource settings (CSI-ResourceConfig). And one CSI-ResourceConfig is linked to one or multiple CSI-RS resource sets. </w:t>
      </w:r>
      <w:r w:rsidR="00D4468D">
        <w:rPr>
          <w:sz w:val="22"/>
          <w:szCs w:val="22"/>
          <w:lang w:val="en-US" w:eastAsia="zh-CN"/>
        </w:rPr>
        <w:fldChar w:fldCharType="begin"/>
      </w:r>
      <w:r w:rsidR="00D4468D">
        <w:rPr>
          <w:sz w:val="22"/>
          <w:szCs w:val="22"/>
          <w:lang w:val="en-US" w:eastAsia="zh-CN"/>
        </w:rPr>
        <w:instrText xml:space="preserve"> REF _Ref157368619 \h  \* MERGEFORMAT </w:instrText>
      </w:r>
      <w:r w:rsidR="00D4468D">
        <w:rPr>
          <w:sz w:val="22"/>
          <w:szCs w:val="22"/>
          <w:lang w:val="en-US" w:eastAsia="zh-CN"/>
        </w:rPr>
      </w:r>
      <w:r w:rsidR="00D4468D">
        <w:rPr>
          <w:sz w:val="22"/>
          <w:szCs w:val="22"/>
          <w:lang w:val="en-US" w:eastAsia="zh-CN"/>
        </w:rPr>
        <w:fldChar w:fldCharType="separate"/>
      </w:r>
      <w:r w:rsidR="008B446A" w:rsidRPr="00743EA5">
        <w:rPr>
          <w:sz w:val="22"/>
          <w:szCs w:val="22"/>
          <w:lang w:val="en-US" w:eastAsia="zh-CN"/>
        </w:rPr>
        <w:t>Figure 3</w:t>
      </w:r>
      <w:r w:rsidR="00D4468D">
        <w:rPr>
          <w:sz w:val="22"/>
          <w:szCs w:val="22"/>
          <w:lang w:val="en-US" w:eastAsia="zh-CN"/>
        </w:rPr>
        <w:fldChar w:fldCharType="end"/>
      </w:r>
      <w:r w:rsidR="00D4468D">
        <w:rPr>
          <w:sz w:val="22"/>
          <w:szCs w:val="22"/>
          <w:lang w:val="en-US" w:eastAsia="zh-CN"/>
        </w:rPr>
        <w:t xml:space="preserve"> </w:t>
      </w:r>
      <w:r w:rsidR="00523684">
        <w:rPr>
          <w:sz w:val="22"/>
          <w:szCs w:val="22"/>
          <w:lang w:val="en-US" w:eastAsia="zh-CN"/>
        </w:rPr>
        <w:t>illustrates</w:t>
      </w:r>
      <w:r w:rsidR="00D4468D">
        <w:rPr>
          <w:sz w:val="22"/>
          <w:szCs w:val="22"/>
          <w:lang w:val="en-US" w:eastAsia="zh-CN"/>
        </w:rPr>
        <w:t xml:space="preserve"> the CSI framework in NR.</w:t>
      </w:r>
    </w:p>
    <w:p w14:paraId="0017038B" w14:textId="77777777" w:rsidR="00FC43BC" w:rsidRDefault="00FC43BC" w:rsidP="00A96915">
      <w:pPr>
        <w:spacing w:before="120" w:after="0"/>
        <w:jc w:val="both"/>
        <w:rPr>
          <w:sz w:val="22"/>
          <w:szCs w:val="22"/>
          <w:lang w:val="en-US" w:eastAsia="zh-CN"/>
        </w:rPr>
      </w:pPr>
    </w:p>
    <w:p w14:paraId="44ED6374" w14:textId="7FBF556B" w:rsidR="009D3CBB" w:rsidRDefault="00D4468D" w:rsidP="009D3CBB">
      <w:pPr>
        <w:jc w:val="center"/>
      </w:pPr>
      <w:r>
        <w:rPr>
          <w:noProof/>
        </w:rPr>
        <w:drawing>
          <wp:inline distT="0" distB="0" distL="0" distR="0" wp14:anchorId="34814BBA" wp14:editId="1ED3F6CA">
            <wp:extent cx="2981126" cy="1890446"/>
            <wp:effectExtent l="0" t="0" r="0" b="0"/>
            <wp:docPr id="8085024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6088" cy="1899934"/>
                    </a:xfrm>
                    <a:prstGeom prst="rect">
                      <a:avLst/>
                    </a:prstGeom>
                    <a:noFill/>
                  </pic:spPr>
                </pic:pic>
              </a:graphicData>
            </a:graphic>
          </wp:inline>
        </w:drawing>
      </w:r>
    </w:p>
    <w:p w14:paraId="49608958" w14:textId="07C5E263" w:rsidR="00D4468D" w:rsidRDefault="00D4468D" w:rsidP="00D4468D">
      <w:pPr>
        <w:pStyle w:val="af3"/>
        <w:jc w:val="center"/>
      </w:pPr>
      <w:bookmarkStart w:id="2" w:name="_Ref157368619"/>
      <w:r>
        <w:t xml:space="preserve">Figure </w:t>
      </w:r>
      <w:r>
        <w:fldChar w:fldCharType="begin"/>
      </w:r>
      <w:r>
        <w:instrText xml:space="preserve"> SEQ Figure \* ARABIC </w:instrText>
      </w:r>
      <w:r>
        <w:fldChar w:fldCharType="separate"/>
      </w:r>
      <w:r w:rsidR="00110B21">
        <w:rPr>
          <w:noProof/>
        </w:rPr>
        <w:t>3</w:t>
      </w:r>
      <w:r>
        <w:fldChar w:fldCharType="end"/>
      </w:r>
      <w:bookmarkEnd w:id="2"/>
      <w:r>
        <w:t xml:space="preserve"> CSI framework in NR</w:t>
      </w:r>
    </w:p>
    <w:p w14:paraId="76E26DBB" w14:textId="77777777" w:rsidR="009D3CBB" w:rsidRDefault="009D3CBB" w:rsidP="00A96915">
      <w:pPr>
        <w:spacing w:before="120" w:after="0"/>
        <w:jc w:val="both"/>
        <w:rPr>
          <w:sz w:val="22"/>
          <w:szCs w:val="22"/>
          <w:lang w:val="en-US" w:eastAsia="zh-CN"/>
        </w:rPr>
      </w:pPr>
    </w:p>
    <w:p w14:paraId="687B38AD" w14:textId="45ABDD04" w:rsidR="00D4468D" w:rsidRDefault="00D4468D" w:rsidP="00A96915">
      <w:pPr>
        <w:spacing w:before="120" w:after="0"/>
        <w:jc w:val="both"/>
        <w:rPr>
          <w:sz w:val="22"/>
          <w:szCs w:val="22"/>
          <w:lang w:val="en-US" w:eastAsia="zh-CN"/>
        </w:rPr>
      </w:pPr>
      <w:r>
        <w:rPr>
          <w:sz w:val="22"/>
          <w:szCs w:val="22"/>
          <w:lang w:val="en-US" w:eastAsia="zh-CN"/>
        </w:rPr>
        <w:t>For BM Case-1 with UE side model, the reference signals of Set A and Set B should be configured to the UE. With the legacy CSI framework, there could be different alternatives for the configuration of Set A and Set B. For example, Set A and Set B could be configured with different CSI-RS resource set, or configured with different CSI-ResourceConfig, or with different CSI-ReportConfig.</w:t>
      </w:r>
    </w:p>
    <w:p w14:paraId="66BBFFB3" w14:textId="77777777" w:rsidR="00D4468D" w:rsidRDefault="00D4468D" w:rsidP="00A96915">
      <w:pPr>
        <w:spacing w:before="120" w:after="0"/>
        <w:jc w:val="both"/>
        <w:rPr>
          <w:sz w:val="22"/>
          <w:szCs w:val="22"/>
          <w:lang w:val="en-US" w:eastAsia="zh-CN"/>
        </w:rPr>
      </w:pPr>
    </w:p>
    <w:p w14:paraId="1789C970" w14:textId="65E6EB21" w:rsidR="00D4468D" w:rsidRDefault="00D4468D" w:rsidP="00A96915">
      <w:pPr>
        <w:spacing w:before="120" w:after="0"/>
        <w:jc w:val="both"/>
        <w:rPr>
          <w:sz w:val="22"/>
          <w:szCs w:val="22"/>
          <w:lang w:val="en-US" w:eastAsia="zh-CN"/>
        </w:rPr>
      </w:pPr>
      <w:r>
        <w:rPr>
          <w:sz w:val="22"/>
          <w:szCs w:val="22"/>
          <w:lang w:val="en-US" w:eastAsia="zh-CN"/>
        </w:rPr>
        <w:t xml:space="preserve">During the inference operation, the reference signals in Set B are transmitted to the UE for measurement. Since Set A is for prediction, therefore, </w:t>
      </w:r>
      <w:r w:rsidR="00DD349C">
        <w:rPr>
          <w:sz w:val="22"/>
          <w:szCs w:val="22"/>
          <w:lang w:val="en-US" w:eastAsia="zh-CN"/>
        </w:rPr>
        <w:t xml:space="preserve">it’s not necessary to transmit </w:t>
      </w:r>
      <w:r>
        <w:rPr>
          <w:sz w:val="22"/>
          <w:szCs w:val="22"/>
          <w:lang w:val="en-US" w:eastAsia="zh-CN"/>
        </w:rPr>
        <w:t xml:space="preserve">the reference signals </w:t>
      </w:r>
      <w:r w:rsidR="00DD349C">
        <w:rPr>
          <w:sz w:val="22"/>
          <w:szCs w:val="22"/>
          <w:lang w:val="en-US" w:eastAsia="zh-CN"/>
        </w:rPr>
        <w:t>in Set A to the UE. However, when the UE report the predicted results, the CRI should be determined based on Set A instead of Set B. Therefore</w:t>
      </w:r>
      <w:r w:rsidR="00F432BB">
        <w:rPr>
          <w:sz w:val="22"/>
          <w:szCs w:val="22"/>
          <w:lang w:val="en-US" w:eastAsia="zh-CN"/>
        </w:rPr>
        <w:t>,</w:t>
      </w:r>
      <w:r w:rsidR="00DD349C">
        <w:rPr>
          <w:sz w:val="22"/>
          <w:szCs w:val="22"/>
          <w:lang w:val="en-US" w:eastAsia="zh-CN"/>
        </w:rPr>
        <w:t xml:space="preserve"> the reporting enhancement should be discussed.</w:t>
      </w:r>
    </w:p>
    <w:p w14:paraId="64407D7E" w14:textId="77777777" w:rsidR="009D3CBB" w:rsidRDefault="009D3CBB" w:rsidP="00A96915">
      <w:pPr>
        <w:spacing w:before="120" w:after="0"/>
        <w:jc w:val="both"/>
        <w:rPr>
          <w:sz w:val="22"/>
          <w:szCs w:val="22"/>
          <w:lang w:val="en-US" w:eastAsia="zh-CN"/>
        </w:rPr>
      </w:pPr>
    </w:p>
    <w:p w14:paraId="55BE3DB3" w14:textId="75847909" w:rsidR="009D3CBB" w:rsidRPr="00036ACE" w:rsidRDefault="009D3CBB" w:rsidP="009D3CBB">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9</w:t>
      </w:r>
      <w:r w:rsidRPr="00036ACE">
        <w:rPr>
          <w:b/>
          <w:i/>
          <w:sz w:val="22"/>
          <w:szCs w:val="22"/>
        </w:rPr>
        <w:t>:</w:t>
      </w:r>
    </w:p>
    <w:p w14:paraId="7E51E85F" w14:textId="79FB8263" w:rsidR="009D3CBB" w:rsidRDefault="009D3CBB" w:rsidP="009D3CBB">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RAN1 to discuss the reference signal configuration for Set B and Set A</w:t>
      </w:r>
      <w:r w:rsidR="00DD349C">
        <w:rPr>
          <w:rFonts w:ascii="Times New Roman" w:hAnsi="Times New Roman"/>
          <w:i/>
        </w:rPr>
        <w:t xml:space="preserve"> and possible reporting enhancement</w:t>
      </w:r>
      <w:r>
        <w:rPr>
          <w:rFonts w:ascii="Times New Roman" w:hAnsi="Times New Roman"/>
          <w:i/>
        </w:rPr>
        <w:t>. The legacy CSI framework could be a starting point.</w:t>
      </w:r>
    </w:p>
    <w:p w14:paraId="197A1AE5" w14:textId="77777777" w:rsidR="009D3CBB" w:rsidRPr="000B3128" w:rsidRDefault="009D3CBB" w:rsidP="009D3CBB">
      <w:pPr>
        <w:spacing w:before="120" w:after="0"/>
        <w:jc w:val="both"/>
        <w:rPr>
          <w:sz w:val="22"/>
          <w:szCs w:val="22"/>
          <w:lang w:val="en-US" w:eastAsia="zh-CN"/>
        </w:rPr>
      </w:pPr>
    </w:p>
    <w:p w14:paraId="221BCBB0" w14:textId="77777777" w:rsidR="00DD349C" w:rsidRDefault="00DD349C" w:rsidP="00A96915">
      <w:pPr>
        <w:spacing w:before="120" w:after="0"/>
        <w:jc w:val="both"/>
        <w:rPr>
          <w:sz w:val="22"/>
          <w:szCs w:val="22"/>
          <w:lang w:val="en-US" w:eastAsia="zh-CN"/>
        </w:rPr>
      </w:pPr>
      <w:r>
        <w:rPr>
          <w:sz w:val="22"/>
          <w:szCs w:val="22"/>
          <w:lang w:val="en-US" w:eastAsia="zh-CN"/>
        </w:rPr>
        <w:t>Beam indication is another important aspect for beam management. In study item, there was observation that at least for BM Case-1 with UE side model, the legacy TCI state mechanism can be used for beam indication.</w:t>
      </w:r>
    </w:p>
    <w:p w14:paraId="09A37DB9" w14:textId="77777777" w:rsidR="00DD349C" w:rsidRDefault="00DD349C" w:rsidP="00A96915">
      <w:pPr>
        <w:spacing w:before="120" w:after="0"/>
        <w:jc w:val="both"/>
        <w:rPr>
          <w:sz w:val="22"/>
          <w:szCs w:val="22"/>
          <w:lang w:val="en-US" w:eastAsia="zh-CN"/>
        </w:rPr>
      </w:pPr>
    </w:p>
    <w:p w14:paraId="0C6E1244" w14:textId="5B782B89" w:rsidR="009D3CBB" w:rsidRDefault="008808D1" w:rsidP="00A96915">
      <w:pPr>
        <w:spacing w:before="120" w:after="0"/>
        <w:jc w:val="both"/>
        <w:rPr>
          <w:sz w:val="22"/>
          <w:szCs w:val="22"/>
          <w:lang w:val="en-US" w:eastAsia="zh-CN"/>
        </w:rPr>
      </w:pPr>
      <w:r>
        <w:rPr>
          <w:sz w:val="22"/>
          <w:szCs w:val="22"/>
          <w:lang w:val="en-US" w:eastAsia="zh-CN"/>
        </w:rPr>
        <w:t>Therefore, for BM Case-1 with UE side model, there is no need to further discuss beam indication enhancement.</w:t>
      </w:r>
    </w:p>
    <w:p w14:paraId="4A07227F" w14:textId="77777777" w:rsidR="009D3CBB" w:rsidRDefault="009D3CBB" w:rsidP="00A96915">
      <w:pPr>
        <w:spacing w:before="120" w:after="0"/>
        <w:jc w:val="both"/>
        <w:rPr>
          <w:sz w:val="22"/>
          <w:szCs w:val="22"/>
          <w:lang w:val="en-US" w:eastAsia="zh-CN"/>
        </w:rPr>
      </w:pPr>
    </w:p>
    <w:p w14:paraId="427CFB57" w14:textId="302834F3" w:rsidR="009D3CBB" w:rsidRPr="00036ACE" w:rsidRDefault="009D3CBB" w:rsidP="009D3CBB">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10</w:t>
      </w:r>
      <w:r w:rsidRPr="00036ACE">
        <w:rPr>
          <w:b/>
          <w:i/>
          <w:sz w:val="22"/>
          <w:szCs w:val="22"/>
        </w:rPr>
        <w:t>:</w:t>
      </w:r>
    </w:p>
    <w:p w14:paraId="4FC30661" w14:textId="2AFEEF7A" w:rsidR="009D3CBB" w:rsidRDefault="008808D1" w:rsidP="009D3CBB">
      <w:pPr>
        <w:pStyle w:val="aff0"/>
        <w:numPr>
          <w:ilvl w:val="0"/>
          <w:numId w:val="9"/>
        </w:numPr>
        <w:spacing w:before="120"/>
        <w:ind w:firstLine="0"/>
        <w:jc w:val="both"/>
        <w:rPr>
          <w:rFonts w:ascii="Times New Roman" w:hAnsi="Times New Roman"/>
          <w:i/>
        </w:rPr>
      </w:pPr>
      <w:r>
        <w:rPr>
          <w:rFonts w:ascii="Times New Roman" w:hAnsi="Times New Roman"/>
          <w:i/>
        </w:rPr>
        <w:lastRenderedPageBreak/>
        <w:t>For BM Case-1 with UE side model, the legacy beam indication can work and there is no need to discuss the beam indication enhancement.</w:t>
      </w:r>
    </w:p>
    <w:p w14:paraId="26605FC9" w14:textId="77777777" w:rsidR="00EB7C54" w:rsidRDefault="00EB7C54" w:rsidP="00A96915">
      <w:pPr>
        <w:spacing w:before="120" w:after="0"/>
        <w:jc w:val="both"/>
        <w:rPr>
          <w:sz w:val="22"/>
          <w:szCs w:val="22"/>
          <w:lang w:val="en-US" w:eastAsia="zh-CN"/>
        </w:rPr>
      </w:pPr>
    </w:p>
    <w:p w14:paraId="7F9D543D" w14:textId="411F2345" w:rsidR="00EB7C54" w:rsidRPr="00EB7C54" w:rsidRDefault="00A815D0" w:rsidP="00EB7C54">
      <w:pPr>
        <w:pStyle w:val="30"/>
        <w:spacing w:before="240"/>
        <w:ind w:left="0" w:firstLine="0"/>
        <w:jc w:val="both"/>
        <w:rPr>
          <w:lang w:val="en-US"/>
        </w:rPr>
      </w:pPr>
      <w:r>
        <w:rPr>
          <w:lang w:val="en-US"/>
        </w:rPr>
        <w:t>3</w:t>
      </w:r>
      <w:r w:rsidR="00EB7C54">
        <w:rPr>
          <w:lang w:val="en-US"/>
        </w:rPr>
        <w:t>.1.</w:t>
      </w:r>
      <w:r w:rsidR="00D22BE3">
        <w:rPr>
          <w:lang w:val="en-US"/>
        </w:rPr>
        <w:t>2</w:t>
      </w:r>
      <w:r w:rsidR="00EB7C54">
        <w:rPr>
          <w:lang w:val="en-US"/>
        </w:rPr>
        <w:t xml:space="preserve"> Performance monitoring</w:t>
      </w:r>
    </w:p>
    <w:p w14:paraId="3F903A66" w14:textId="77777777" w:rsidR="00EB7C54" w:rsidRDefault="00EB7C54" w:rsidP="00A96915">
      <w:pPr>
        <w:spacing w:before="120" w:after="0"/>
        <w:jc w:val="both"/>
        <w:rPr>
          <w:sz w:val="22"/>
          <w:szCs w:val="22"/>
          <w:lang w:val="en-US" w:eastAsia="zh-CN"/>
        </w:rPr>
      </w:pPr>
    </w:p>
    <w:p w14:paraId="3780295E" w14:textId="2DF4AD73" w:rsidR="00A60E38" w:rsidRDefault="00A60E38" w:rsidP="00A96915">
      <w:pPr>
        <w:spacing w:before="120" w:after="0"/>
        <w:jc w:val="both"/>
        <w:rPr>
          <w:sz w:val="22"/>
          <w:szCs w:val="22"/>
          <w:lang w:val="en-US" w:eastAsia="zh-CN"/>
        </w:rPr>
      </w:pPr>
      <w:r>
        <w:rPr>
          <w:sz w:val="22"/>
          <w:szCs w:val="22"/>
          <w:lang w:val="en-US" w:eastAsia="zh-CN"/>
        </w:rPr>
        <w:t xml:space="preserve">For AI/ML performance monitoring, </w:t>
      </w:r>
      <w:r w:rsidR="005D2839">
        <w:rPr>
          <w:sz w:val="22"/>
          <w:szCs w:val="22"/>
          <w:lang w:val="en-US" w:eastAsia="zh-CN"/>
        </w:rPr>
        <w:t>there was the following agreement from RAN1 #110bis-e meeting.</w:t>
      </w:r>
    </w:p>
    <w:p w14:paraId="09F1FBCC" w14:textId="77777777" w:rsidR="005D2839" w:rsidRDefault="005D2839"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5D2839" w14:paraId="5261CC78" w14:textId="77777777" w:rsidTr="005D2839">
        <w:tc>
          <w:tcPr>
            <w:tcW w:w="10160" w:type="dxa"/>
          </w:tcPr>
          <w:p w14:paraId="0CEE04C5" w14:textId="77777777" w:rsidR="005D2839" w:rsidRPr="00BF39A4" w:rsidRDefault="005D2839" w:rsidP="005D2839">
            <w:pPr>
              <w:spacing w:after="120" w:line="240" w:lineRule="auto"/>
              <w:rPr>
                <w:rFonts w:ascii="Times" w:hAnsi="Times"/>
                <w:b/>
                <w:i/>
                <w:kern w:val="2"/>
                <w:highlight w:val="green"/>
              </w:rPr>
            </w:pPr>
            <w:r w:rsidRPr="00BF39A4">
              <w:rPr>
                <w:rFonts w:ascii="Times" w:hAnsi="Times"/>
                <w:b/>
                <w:i/>
                <w:kern w:val="2"/>
                <w:highlight w:val="green"/>
                <w:u w:val="single"/>
              </w:rPr>
              <w:t>Agreement</w:t>
            </w:r>
          </w:p>
          <w:p w14:paraId="22399FA2" w14:textId="77777777" w:rsidR="005D2839" w:rsidRPr="00BF39A4" w:rsidRDefault="005D2839" w:rsidP="005D2839">
            <w:pPr>
              <w:spacing w:after="120" w:line="240" w:lineRule="auto"/>
              <w:rPr>
                <w:rFonts w:ascii="Times" w:eastAsia="Batang" w:hAnsi="Times"/>
                <w:b/>
                <w:i/>
                <w:szCs w:val="24"/>
              </w:rPr>
            </w:pPr>
            <w:r w:rsidRPr="00BF39A4">
              <w:rPr>
                <w:rFonts w:ascii="Times" w:eastAsia="Batang" w:hAnsi="Times"/>
                <w:b/>
                <w:i/>
                <w:szCs w:val="24"/>
              </w:rPr>
              <w:t xml:space="preserve">For BM-Case1 and BM-Case2 with a UE-side AI/ML model, study the following alternatives for model monitoring with potential down-selection: </w:t>
            </w:r>
          </w:p>
          <w:p w14:paraId="17ADC7D2" w14:textId="77777777" w:rsidR="005D2839" w:rsidRPr="00BF39A4" w:rsidRDefault="005D2839" w:rsidP="005D2839">
            <w:pPr>
              <w:numPr>
                <w:ilvl w:val="0"/>
                <w:numId w:val="89"/>
              </w:numPr>
              <w:overflowPunct/>
              <w:autoSpaceDE/>
              <w:autoSpaceDN/>
              <w:adjustRightInd/>
              <w:spacing w:after="0" w:line="240" w:lineRule="auto"/>
              <w:textAlignment w:val="auto"/>
              <w:rPr>
                <w:rFonts w:eastAsia="Yu Mincho"/>
                <w:b/>
                <w:i/>
                <w:kern w:val="2"/>
                <w:lang w:eastAsia="ja-JP"/>
              </w:rPr>
            </w:pPr>
            <w:r w:rsidRPr="00BF39A4">
              <w:rPr>
                <w:rFonts w:eastAsia="MS Gothic" w:hint="eastAsia"/>
                <w:b/>
                <w:i/>
                <w:kern w:val="2"/>
                <w:lang w:eastAsia="ja-JP"/>
              </w:rPr>
              <w:t>A</w:t>
            </w:r>
            <w:r w:rsidRPr="00BF39A4">
              <w:rPr>
                <w:rFonts w:eastAsia="MS Gothic"/>
                <w:b/>
                <w:i/>
                <w:kern w:val="2"/>
                <w:lang w:eastAsia="ja-JP"/>
              </w:rPr>
              <w:t>tl1. UE-side Model monitoring</w:t>
            </w:r>
          </w:p>
          <w:p w14:paraId="00D77F16"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lang w:eastAsia="ja-JP"/>
              </w:rPr>
            </w:pPr>
            <w:r w:rsidRPr="00BF39A4">
              <w:rPr>
                <w:rFonts w:ascii="Times" w:eastAsia="Yu Mincho" w:hAnsi="Times"/>
                <w:b/>
                <w:i/>
                <w:lang w:eastAsia="ja-JP"/>
              </w:rPr>
              <w:t xml:space="preserve">UE monitors the performance metric(s) </w:t>
            </w:r>
          </w:p>
          <w:p w14:paraId="66332085"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szCs w:val="24"/>
                <w:lang w:eastAsia="x-none"/>
              </w:rPr>
            </w:pPr>
            <w:r w:rsidRPr="00BF39A4">
              <w:rPr>
                <w:rFonts w:ascii="Times" w:eastAsia="Yu Mincho" w:hAnsi="Times"/>
                <w:b/>
                <w:i/>
                <w:lang w:eastAsia="ja-JP"/>
              </w:rPr>
              <w:t>UE makes decision(s) of model selection/activation/ deactivation/switching/fallback operation</w:t>
            </w:r>
          </w:p>
          <w:p w14:paraId="52736AA1" w14:textId="77777777" w:rsidR="005D2839" w:rsidRPr="00BF39A4" w:rsidRDefault="005D2839" w:rsidP="005D2839">
            <w:pPr>
              <w:numPr>
                <w:ilvl w:val="0"/>
                <w:numId w:val="89"/>
              </w:numPr>
              <w:overflowPunct/>
              <w:autoSpaceDE/>
              <w:autoSpaceDN/>
              <w:adjustRightInd/>
              <w:spacing w:after="0" w:line="240" w:lineRule="auto"/>
              <w:textAlignment w:val="auto"/>
              <w:rPr>
                <w:rFonts w:eastAsia="Yu Mincho"/>
                <w:b/>
                <w:i/>
                <w:kern w:val="2"/>
                <w:lang w:eastAsia="ja-JP"/>
              </w:rPr>
            </w:pPr>
            <w:r w:rsidRPr="00BF39A4">
              <w:rPr>
                <w:rFonts w:eastAsia="MS Gothic" w:hint="eastAsia"/>
                <w:b/>
                <w:i/>
                <w:kern w:val="2"/>
                <w:lang w:eastAsia="ja-JP"/>
              </w:rPr>
              <w:t>A</w:t>
            </w:r>
            <w:r w:rsidRPr="00BF39A4">
              <w:rPr>
                <w:rFonts w:eastAsia="MS Gothic"/>
                <w:b/>
                <w:i/>
                <w:kern w:val="2"/>
                <w:lang w:eastAsia="ja-JP"/>
              </w:rPr>
              <w:t>tl2. NW-side Model monitoring</w:t>
            </w:r>
          </w:p>
          <w:p w14:paraId="30CE7F67"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lang w:eastAsia="ja-JP"/>
              </w:rPr>
            </w:pPr>
            <w:r w:rsidRPr="00BF39A4">
              <w:rPr>
                <w:rFonts w:ascii="Times" w:eastAsia="Yu Mincho" w:hAnsi="Times"/>
                <w:b/>
                <w:i/>
                <w:lang w:eastAsia="ja-JP"/>
              </w:rPr>
              <w:t xml:space="preserve">NW monitors the performance metric(s) </w:t>
            </w:r>
          </w:p>
          <w:p w14:paraId="7CFA4EE2"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szCs w:val="24"/>
                <w:lang w:eastAsia="x-none"/>
              </w:rPr>
            </w:pPr>
            <w:r w:rsidRPr="00BF39A4">
              <w:rPr>
                <w:rFonts w:ascii="Times" w:eastAsia="Yu Mincho" w:hAnsi="Times"/>
                <w:b/>
                <w:i/>
                <w:lang w:eastAsia="ja-JP"/>
              </w:rPr>
              <w:t>NW makes decision(s) of model selection/activation/ deactivation/switching/ fallback operation</w:t>
            </w:r>
          </w:p>
          <w:p w14:paraId="29B12459" w14:textId="77777777" w:rsidR="005D2839" w:rsidRPr="00BF39A4" w:rsidRDefault="005D2839" w:rsidP="005D2839">
            <w:pPr>
              <w:numPr>
                <w:ilvl w:val="0"/>
                <w:numId w:val="89"/>
              </w:numPr>
              <w:overflowPunct/>
              <w:autoSpaceDE/>
              <w:autoSpaceDN/>
              <w:adjustRightInd/>
              <w:spacing w:after="0" w:line="240" w:lineRule="auto"/>
              <w:textAlignment w:val="auto"/>
              <w:rPr>
                <w:rFonts w:eastAsia="Yu Mincho"/>
                <w:b/>
                <w:i/>
                <w:kern w:val="2"/>
                <w:lang w:eastAsia="ja-JP"/>
              </w:rPr>
            </w:pPr>
            <w:r w:rsidRPr="00BF39A4">
              <w:rPr>
                <w:rFonts w:eastAsia="Yu Mincho"/>
                <w:b/>
                <w:i/>
                <w:kern w:val="2"/>
                <w:lang w:eastAsia="ja-JP"/>
              </w:rPr>
              <w:t>Alt3. Hybrid model monitoring</w:t>
            </w:r>
          </w:p>
          <w:p w14:paraId="0BCC21B5"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lang w:eastAsia="ja-JP"/>
              </w:rPr>
            </w:pPr>
            <w:r w:rsidRPr="00BF39A4">
              <w:rPr>
                <w:rFonts w:ascii="Times" w:eastAsia="Yu Mincho" w:hAnsi="Times"/>
                <w:b/>
                <w:i/>
                <w:lang w:eastAsia="ja-JP"/>
              </w:rPr>
              <w:t xml:space="preserve">UE monitors the performance metric(s) </w:t>
            </w:r>
          </w:p>
          <w:p w14:paraId="256297AF" w14:textId="54956040" w:rsidR="005D2839" w:rsidRPr="005D2839"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szCs w:val="24"/>
                <w:lang w:eastAsia="x-none"/>
              </w:rPr>
            </w:pPr>
            <w:r w:rsidRPr="00BF39A4">
              <w:rPr>
                <w:rFonts w:ascii="Times" w:eastAsia="Yu Mincho" w:hAnsi="Times"/>
                <w:b/>
                <w:i/>
                <w:lang w:eastAsia="ja-JP"/>
              </w:rPr>
              <w:t>NW makes decision(s) of model selection/activation/ deactivation/switching/ fallback operation</w:t>
            </w:r>
          </w:p>
        </w:tc>
      </w:tr>
    </w:tbl>
    <w:p w14:paraId="34F9F81E" w14:textId="77777777" w:rsidR="005D2839" w:rsidRDefault="005D2839" w:rsidP="00A96915">
      <w:pPr>
        <w:spacing w:before="120" w:after="0"/>
        <w:jc w:val="both"/>
        <w:rPr>
          <w:sz w:val="22"/>
          <w:szCs w:val="22"/>
          <w:lang w:val="en-US" w:eastAsia="zh-CN"/>
        </w:rPr>
      </w:pPr>
    </w:p>
    <w:p w14:paraId="44FD216D" w14:textId="4521CE94" w:rsidR="00086A7A" w:rsidRDefault="00086A7A" w:rsidP="00A96915">
      <w:pPr>
        <w:spacing w:before="120" w:after="0"/>
        <w:jc w:val="both"/>
        <w:rPr>
          <w:sz w:val="22"/>
          <w:szCs w:val="22"/>
          <w:lang w:val="en-US" w:eastAsia="zh-CN"/>
        </w:rPr>
      </w:pPr>
      <w:r>
        <w:rPr>
          <w:sz w:val="22"/>
          <w:szCs w:val="22"/>
          <w:lang w:val="en-US" w:eastAsia="zh-CN"/>
        </w:rPr>
        <w:t>In the TR, the following was captured regarding the performance monitoring for UE-side model</w:t>
      </w:r>
      <w:r w:rsidR="0017389C">
        <w:rPr>
          <w:sz w:val="22"/>
          <w:szCs w:val="22"/>
          <w:lang w:val="en-US" w:eastAsia="zh-CN"/>
        </w:rPr>
        <w:t xml:space="preserve"> </w:t>
      </w:r>
      <w:r w:rsidR="0017389C">
        <w:rPr>
          <w:sz w:val="22"/>
          <w:szCs w:val="22"/>
          <w:lang w:val="en-US" w:eastAsia="zh-CN"/>
        </w:rPr>
        <w:fldChar w:fldCharType="begin"/>
      </w:r>
      <w:r w:rsidR="0017389C">
        <w:rPr>
          <w:sz w:val="22"/>
          <w:szCs w:val="22"/>
          <w:lang w:val="en-US" w:eastAsia="zh-CN"/>
        </w:rPr>
        <w:instrText xml:space="preserve"> REF _Ref158801815 \n \h </w:instrText>
      </w:r>
      <w:r w:rsidR="0017389C">
        <w:rPr>
          <w:sz w:val="22"/>
          <w:szCs w:val="22"/>
          <w:lang w:val="en-US" w:eastAsia="zh-CN"/>
        </w:rPr>
      </w:r>
      <w:r w:rsidR="0017389C">
        <w:rPr>
          <w:sz w:val="22"/>
          <w:szCs w:val="22"/>
          <w:lang w:val="en-US" w:eastAsia="zh-CN"/>
        </w:rPr>
        <w:fldChar w:fldCharType="separate"/>
      </w:r>
      <w:r w:rsidR="0017389C">
        <w:rPr>
          <w:sz w:val="22"/>
          <w:szCs w:val="22"/>
          <w:lang w:val="en-US" w:eastAsia="zh-CN"/>
        </w:rPr>
        <w:t>[2]</w:t>
      </w:r>
      <w:r w:rsidR="0017389C">
        <w:rPr>
          <w:sz w:val="22"/>
          <w:szCs w:val="22"/>
          <w:lang w:val="en-US" w:eastAsia="zh-CN"/>
        </w:rPr>
        <w:fldChar w:fldCharType="end"/>
      </w:r>
      <w:r>
        <w:rPr>
          <w:sz w:val="22"/>
          <w:szCs w:val="22"/>
          <w:lang w:val="en-US" w:eastAsia="zh-CN"/>
        </w:rPr>
        <w:t>.</w:t>
      </w:r>
    </w:p>
    <w:p w14:paraId="3B6A8AF0" w14:textId="77777777" w:rsidR="00086A7A" w:rsidRDefault="00086A7A"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086A7A" w14:paraId="273ADE53" w14:textId="77777777" w:rsidTr="00086A7A">
        <w:tc>
          <w:tcPr>
            <w:tcW w:w="10160" w:type="dxa"/>
          </w:tcPr>
          <w:p w14:paraId="14E76676" w14:textId="77777777" w:rsidR="00086A7A" w:rsidRPr="00133C49" w:rsidRDefault="00086A7A" w:rsidP="00086A7A">
            <w:pPr>
              <w:rPr>
                <w:bCs/>
                <w:lang w:eastAsia="zh-CN"/>
              </w:rPr>
            </w:pPr>
            <w:r w:rsidRPr="00133C49">
              <w:rPr>
                <w:bCs/>
                <w:lang w:eastAsia="zh-CN"/>
              </w:rPr>
              <w:t>For BM-Case1 and BM-Case2 with a UE-side AI/ML model:</w:t>
            </w:r>
          </w:p>
          <w:p w14:paraId="0C52796A" w14:textId="77777777" w:rsidR="00086A7A" w:rsidRPr="00133C49" w:rsidRDefault="00086A7A" w:rsidP="00086A7A">
            <w:pPr>
              <w:pStyle w:val="B1"/>
              <w:rPr>
                <w:rFonts w:eastAsia="Yu Mincho"/>
                <w:bCs/>
              </w:rPr>
            </w:pPr>
            <w:r w:rsidRPr="00133C49">
              <w:t>-</w:t>
            </w:r>
            <w:r w:rsidRPr="00133C49">
              <w:tab/>
              <w:t>Type 1 performance monitoring</w:t>
            </w:r>
            <w:r w:rsidRPr="00133C49">
              <w:rPr>
                <w:bCs/>
                <w:lang w:eastAsia="zh-CN"/>
              </w:rPr>
              <w:t xml:space="preserve">: </w:t>
            </w:r>
          </w:p>
          <w:p w14:paraId="530881FE" w14:textId="77777777" w:rsidR="00086A7A" w:rsidRPr="00133C49" w:rsidRDefault="00086A7A" w:rsidP="00086A7A">
            <w:pPr>
              <w:pStyle w:val="B2"/>
            </w:pPr>
            <w:r w:rsidRPr="00133C49">
              <w:t>-</w:t>
            </w:r>
            <w:r w:rsidRPr="00133C49">
              <w:tab/>
              <w:t>Configuration/Signalling from gNB to UE for measurement and/or reporting</w:t>
            </w:r>
          </w:p>
          <w:p w14:paraId="086FC6BE" w14:textId="77777777" w:rsidR="00086A7A" w:rsidRPr="00133C49" w:rsidRDefault="00086A7A" w:rsidP="00086A7A">
            <w:pPr>
              <w:pStyle w:val="B2"/>
            </w:pPr>
            <w:r w:rsidRPr="00133C49">
              <w:t>-</w:t>
            </w:r>
            <w:r w:rsidRPr="00133C49">
              <w:tab/>
              <w:t xml:space="preserve">UE may have different operations </w:t>
            </w:r>
          </w:p>
          <w:p w14:paraId="432815DB" w14:textId="77777777" w:rsidR="00086A7A" w:rsidRPr="00133C49" w:rsidRDefault="00086A7A" w:rsidP="00086A7A">
            <w:pPr>
              <w:pStyle w:val="B3"/>
            </w:pPr>
            <w:r w:rsidRPr="00133C49">
              <w:t>-</w:t>
            </w:r>
            <w:r w:rsidRPr="00133C49">
              <w:tab/>
              <w:t xml:space="preserve">Option 1 (NW-side performance monitoring): UE sends reporting to NW (e.g., for the calculation of performance metric at NW) </w:t>
            </w:r>
          </w:p>
          <w:p w14:paraId="73DB3A30" w14:textId="77777777" w:rsidR="00086A7A" w:rsidRPr="00133C49" w:rsidRDefault="00086A7A" w:rsidP="00086A7A">
            <w:pPr>
              <w:pStyle w:val="B3"/>
            </w:pPr>
            <w:r w:rsidRPr="00133C49">
              <w:t>-</w:t>
            </w:r>
            <w:r w:rsidRPr="00133C49">
              <w:tab/>
              <w:t xml:space="preserve">Option 2 (UE-assisted performance monitoring): UE calculates performance metric(s), either reports it to NW or reports an event to NW based on the performance metric(s) </w:t>
            </w:r>
          </w:p>
          <w:p w14:paraId="3C543627" w14:textId="77777777" w:rsidR="00086A7A" w:rsidRPr="00133C49" w:rsidRDefault="00086A7A" w:rsidP="00086A7A">
            <w:pPr>
              <w:pStyle w:val="B2"/>
            </w:pPr>
            <w:r w:rsidRPr="00133C49">
              <w:t>-</w:t>
            </w:r>
            <w:r w:rsidRPr="00133C49">
              <w:tab/>
              <w:t xml:space="preserve">Indication from NW for UE to do LCM operations </w:t>
            </w:r>
          </w:p>
          <w:p w14:paraId="05AE539C" w14:textId="77777777" w:rsidR="00086A7A" w:rsidRPr="00133C49" w:rsidRDefault="00086A7A" w:rsidP="00086A7A">
            <w:pPr>
              <w:pStyle w:val="B2"/>
            </w:pPr>
            <w:r w:rsidRPr="00133C49">
              <w:t>-</w:t>
            </w:r>
            <w:r w:rsidRPr="00133C49">
              <w:tab/>
              <w:t>Note:</w:t>
            </w:r>
            <w:r w:rsidRPr="005E5785">
              <w:t xml:space="preserve"> </w:t>
            </w:r>
            <w:r w:rsidRPr="00133C49">
              <w:t>At least the performance and reporting overhead of model monitoring mechanism should be considered</w:t>
            </w:r>
          </w:p>
          <w:p w14:paraId="0BCA2832" w14:textId="77777777" w:rsidR="00086A7A" w:rsidRPr="00133C49" w:rsidRDefault="00086A7A" w:rsidP="00086A7A">
            <w:pPr>
              <w:pStyle w:val="B1"/>
              <w:rPr>
                <w:rFonts w:eastAsia="Yu Mincho"/>
                <w:bCs/>
              </w:rPr>
            </w:pPr>
            <w:r w:rsidRPr="00133C49">
              <w:t>-</w:t>
            </w:r>
            <w:r w:rsidRPr="00133C49">
              <w:tab/>
              <w:t>Type 2 performance monitoring</w:t>
            </w:r>
            <w:r w:rsidRPr="00133C49">
              <w:rPr>
                <w:bCs/>
                <w:lang w:eastAsia="zh-CN"/>
              </w:rPr>
              <w:t xml:space="preserve">: </w:t>
            </w:r>
          </w:p>
          <w:p w14:paraId="6574B332" w14:textId="77777777" w:rsidR="00086A7A" w:rsidRPr="00133C49" w:rsidRDefault="00086A7A" w:rsidP="00086A7A">
            <w:pPr>
              <w:pStyle w:val="B2"/>
              <w:rPr>
                <w:rFonts w:eastAsia="Yu Mincho"/>
              </w:rPr>
            </w:pPr>
            <w:r w:rsidRPr="00133C49">
              <w:rPr>
                <w:lang w:eastAsia="zh-CN"/>
              </w:rPr>
              <w:t>-</w:t>
            </w:r>
            <w:r w:rsidRPr="00133C49">
              <w:rPr>
                <w:lang w:eastAsia="zh-CN"/>
              </w:rPr>
              <w:tab/>
              <w:t xml:space="preserve">Indication/request/report from UE to gNB for performance monitoring </w:t>
            </w:r>
          </w:p>
          <w:p w14:paraId="490B655F" w14:textId="77777777" w:rsidR="00086A7A" w:rsidRPr="00133C49" w:rsidRDefault="00086A7A" w:rsidP="00086A7A">
            <w:pPr>
              <w:pStyle w:val="B3"/>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14:paraId="553CD00B" w14:textId="77777777" w:rsidR="00086A7A" w:rsidRPr="00133C49" w:rsidRDefault="00086A7A" w:rsidP="00086A7A">
            <w:pPr>
              <w:pStyle w:val="B2"/>
            </w:pPr>
            <w:r w:rsidRPr="00133C49">
              <w:lastRenderedPageBreak/>
              <w:t>-</w:t>
            </w:r>
            <w:r w:rsidRPr="00133C49">
              <w:tab/>
              <w:t>Configuration/Signalling from gNB to UE for performance monitoring measurement and/or reporting</w:t>
            </w:r>
          </w:p>
          <w:p w14:paraId="19060A5E" w14:textId="77777777" w:rsidR="00086A7A" w:rsidRPr="00133C49" w:rsidRDefault="00086A7A" w:rsidP="00086A7A">
            <w:pPr>
              <w:pStyle w:val="B2"/>
            </w:pPr>
            <w:r w:rsidRPr="00133C49">
              <w:t>-</w:t>
            </w:r>
            <w:r w:rsidRPr="00133C49">
              <w:tab/>
              <w:t>If it is for UE side model monitoring, UE makes decision(s) of model selection/activation/ deactivation/switching/fallback operation</w:t>
            </w:r>
          </w:p>
          <w:p w14:paraId="611CC192" w14:textId="4ABC10CD" w:rsidR="00086A7A" w:rsidRPr="00DF5567" w:rsidRDefault="00086A7A" w:rsidP="00DF5567">
            <w:pPr>
              <w:pStyle w:val="B1"/>
            </w:pPr>
            <w:r w:rsidRPr="00133C49">
              <w:t>-</w:t>
            </w:r>
            <w:r w:rsidRPr="00133C49">
              <w:tab/>
              <w:t>Mechanism that facilitates the UE to detect whether the functionality/model is suitable or no longer suitable</w:t>
            </w:r>
          </w:p>
        </w:tc>
      </w:tr>
    </w:tbl>
    <w:p w14:paraId="63D2BFA5" w14:textId="77777777" w:rsidR="00086A7A" w:rsidRDefault="00086A7A" w:rsidP="00A96915">
      <w:pPr>
        <w:spacing w:before="120" w:after="0"/>
        <w:jc w:val="both"/>
        <w:rPr>
          <w:sz w:val="22"/>
          <w:szCs w:val="22"/>
          <w:lang w:val="en-US" w:eastAsia="zh-CN"/>
        </w:rPr>
      </w:pPr>
    </w:p>
    <w:p w14:paraId="30746DBD" w14:textId="5FF40C04" w:rsidR="005D2839" w:rsidRDefault="00086A7A" w:rsidP="00A96915">
      <w:pPr>
        <w:spacing w:before="120" w:after="0"/>
        <w:jc w:val="both"/>
        <w:rPr>
          <w:sz w:val="22"/>
          <w:szCs w:val="22"/>
          <w:lang w:val="en-US" w:eastAsia="zh-CN"/>
        </w:rPr>
      </w:pPr>
      <w:r>
        <w:rPr>
          <w:sz w:val="22"/>
          <w:szCs w:val="22"/>
          <w:lang w:val="en-US" w:eastAsia="zh-CN"/>
        </w:rPr>
        <w:t>It could be observed that Type-2 performance monitoring corresponds to the UE-side monitoring. Option 2 of Type-1 performance monitoring corresponds to hybrid monitoring, and Option 1 of Type-1 performance monitoring corresponds to NW-side monitoring.</w:t>
      </w:r>
      <w:r w:rsidR="0017389C">
        <w:rPr>
          <w:sz w:val="22"/>
          <w:szCs w:val="22"/>
          <w:lang w:val="en-US" w:eastAsia="zh-CN"/>
        </w:rPr>
        <w:t xml:space="preserve"> </w:t>
      </w:r>
      <w:r w:rsidR="005D2839">
        <w:rPr>
          <w:sz w:val="22"/>
          <w:szCs w:val="22"/>
          <w:lang w:val="en-US" w:eastAsia="zh-CN"/>
        </w:rPr>
        <w:t>For BM Case-1 with UE side model, either the UE side monitoring or the hybrid monitoring could be applied.</w:t>
      </w:r>
    </w:p>
    <w:p w14:paraId="1F721B29" w14:textId="77777777" w:rsidR="005D2839" w:rsidRDefault="005D2839" w:rsidP="00A96915">
      <w:pPr>
        <w:spacing w:before="120" w:after="0"/>
        <w:jc w:val="both"/>
        <w:rPr>
          <w:sz w:val="22"/>
          <w:szCs w:val="22"/>
          <w:lang w:val="en-US" w:eastAsia="zh-CN"/>
        </w:rPr>
      </w:pPr>
    </w:p>
    <w:p w14:paraId="2C7B2D92" w14:textId="2965FBD6" w:rsidR="00026CB8" w:rsidRPr="00036ACE" w:rsidRDefault="00026CB8" w:rsidP="00026CB8">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11</w:t>
      </w:r>
      <w:r w:rsidRPr="00036ACE">
        <w:rPr>
          <w:b/>
          <w:i/>
          <w:sz w:val="22"/>
          <w:szCs w:val="22"/>
        </w:rPr>
        <w:t>:</w:t>
      </w:r>
    </w:p>
    <w:p w14:paraId="0C900233" w14:textId="6F101FC0" w:rsidR="00026CB8" w:rsidRDefault="00026CB8" w:rsidP="00026CB8">
      <w:pPr>
        <w:pStyle w:val="aff0"/>
        <w:numPr>
          <w:ilvl w:val="0"/>
          <w:numId w:val="9"/>
        </w:numPr>
        <w:spacing w:before="120"/>
        <w:ind w:firstLine="0"/>
        <w:jc w:val="both"/>
        <w:rPr>
          <w:rFonts w:ascii="Times New Roman" w:hAnsi="Times New Roman"/>
          <w:i/>
        </w:rPr>
      </w:pPr>
      <w:r>
        <w:rPr>
          <w:rFonts w:ascii="Times New Roman" w:hAnsi="Times New Roman"/>
          <w:i/>
        </w:rPr>
        <w:t xml:space="preserve">Regarding performance monitoring for BM Case-1 with UE side model, either the UE-side monitoring </w:t>
      </w:r>
      <w:r w:rsidR="00086A7A">
        <w:rPr>
          <w:rFonts w:ascii="Times New Roman" w:hAnsi="Times New Roman"/>
          <w:i/>
        </w:rPr>
        <w:t xml:space="preserve">(Type-2 performance monitoring) </w:t>
      </w:r>
      <w:r>
        <w:rPr>
          <w:rFonts w:ascii="Times New Roman" w:hAnsi="Times New Roman"/>
          <w:i/>
        </w:rPr>
        <w:t>or the hybrid monitoring</w:t>
      </w:r>
      <w:r w:rsidR="00086A7A">
        <w:rPr>
          <w:rFonts w:ascii="Times New Roman" w:hAnsi="Times New Roman"/>
          <w:i/>
        </w:rPr>
        <w:t xml:space="preserve"> </w:t>
      </w:r>
      <w:bookmarkStart w:id="3" w:name="_Hlk158801654"/>
      <w:r w:rsidR="00086A7A">
        <w:rPr>
          <w:rFonts w:ascii="Times New Roman" w:hAnsi="Times New Roman"/>
          <w:i/>
        </w:rPr>
        <w:t>(Option 2 of Type-1 performance monitoring)</w:t>
      </w:r>
      <w:r>
        <w:rPr>
          <w:rFonts w:ascii="Times New Roman" w:hAnsi="Times New Roman"/>
          <w:i/>
        </w:rPr>
        <w:t xml:space="preserve"> </w:t>
      </w:r>
      <w:bookmarkEnd w:id="3"/>
      <w:r>
        <w:rPr>
          <w:rFonts w:ascii="Times New Roman" w:hAnsi="Times New Roman"/>
          <w:i/>
        </w:rPr>
        <w:t>could be considered.</w:t>
      </w:r>
    </w:p>
    <w:p w14:paraId="6D17288A" w14:textId="77777777" w:rsidR="00026CB8" w:rsidRDefault="00026CB8" w:rsidP="00A96915">
      <w:pPr>
        <w:spacing w:before="120" w:after="0"/>
        <w:jc w:val="both"/>
        <w:rPr>
          <w:sz w:val="22"/>
          <w:szCs w:val="22"/>
          <w:lang w:val="en-US" w:eastAsia="zh-CN"/>
        </w:rPr>
      </w:pPr>
    </w:p>
    <w:p w14:paraId="4EE25950" w14:textId="3A862077" w:rsidR="00EA0610" w:rsidRPr="00EA0610" w:rsidRDefault="00EA0610" w:rsidP="00A96915">
      <w:pPr>
        <w:spacing w:before="120" w:after="0"/>
        <w:jc w:val="both"/>
        <w:rPr>
          <w:i/>
          <w:iCs/>
          <w:sz w:val="22"/>
          <w:szCs w:val="22"/>
          <w:u w:val="single"/>
          <w:lang w:val="en-US" w:eastAsia="zh-CN"/>
        </w:rPr>
      </w:pPr>
      <w:r w:rsidRPr="00EA0610">
        <w:rPr>
          <w:i/>
          <w:iCs/>
          <w:sz w:val="22"/>
          <w:szCs w:val="22"/>
          <w:u w:val="single"/>
          <w:lang w:val="en-US" w:eastAsia="zh-CN"/>
        </w:rPr>
        <w:t>UE-side monitoring</w:t>
      </w:r>
      <w:r w:rsidR="00A30249">
        <w:rPr>
          <w:i/>
          <w:iCs/>
          <w:sz w:val="22"/>
          <w:szCs w:val="22"/>
          <w:u w:val="single"/>
          <w:lang w:val="en-US" w:eastAsia="zh-CN"/>
        </w:rPr>
        <w:t xml:space="preserve"> (Type-2 performance monitoring)</w:t>
      </w:r>
    </w:p>
    <w:p w14:paraId="16E73D43" w14:textId="77777777" w:rsidR="00EA0610" w:rsidRDefault="00EA0610" w:rsidP="00A96915">
      <w:pPr>
        <w:spacing w:before="120" w:after="0"/>
        <w:jc w:val="both"/>
        <w:rPr>
          <w:sz w:val="22"/>
          <w:szCs w:val="22"/>
          <w:lang w:val="en-US" w:eastAsia="zh-CN"/>
        </w:rPr>
      </w:pPr>
    </w:p>
    <w:p w14:paraId="7727EB37" w14:textId="1FAFCFE3" w:rsidR="00026CB8" w:rsidRDefault="00026CB8" w:rsidP="00A96915">
      <w:pPr>
        <w:spacing w:before="120" w:after="0"/>
        <w:jc w:val="both"/>
        <w:rPr>
          <w:sz w:val="22"/>
          <w:szCs w:val="22"/>
          <w:lang w:val="en-US" w:eastAsia="zh-CN"/>
        </w:rPr>
      </w:pPr>
      <w:r>
        <w:rPr>
          <w:sz w:val="22"/>
          <w:szCs w:val="22"/>
          <w:lang w:val="en-US" w:eastAsia="zh-CN"/>
        </w:rPr>
        <w:t>For UE-side monitoring, the UE needs to monitor the performance metric of the AI/ML functionality, and the UE should make decision on the corresponding activation/deactivation/switching/fallback operation.</w:t>
      </w:r>
      <w:r w:rsidR="00AE3631">
        <w:rPr>
          <w:sz w:val="22"/>
          <w:szCs w:val="22"/>
          <w:lang w:val="en-US" w:eastAsia="zh-CN"/>
        </w:rPr>
        <w:t xml:space="preserve"> The UE should keep monitor the performance metric, and once the performance metric is below certain threshold for certain period, then the UE can determine that the AI/ML functionality doesn’t work well. The UE could then report to the network side that the current AI/ML functionality doesn’t work well and the corresponding LCM operation.</w:t>
      </w:r>
    </w:p>
    <w:p w14:paraId="0A5D9823" w14:textId="77777777" w:rsidR="00AE3631" w:rsidRDefault="00AE3631" w:rsidP="00A96915">
      <w:pPr>
        <w:spacing w:before="120" w:after="0"/>
        <w:jc w:val="both"/>
        <w:rPr>
          <w:sz w:val="22"/>
          <w:szCs w:val="22"/>
          <w:lang w:val="en-US" w:eastAsia="zh-CN"/>
        </w:rPr>
      </w:pPr>
    </w:p>
    <w:p w14:paraId="4013E1A5" w14:textId="623A614A" w:rsidR="00AE3631" w:rsidRDefault="00AE3631" w:rsidP="00A96915">
      <w:pPr>
        <w:spacing w:before="120" w:after="0"/>
        <w:jc w:val="both"/>
        <w:rPr>
          <w:sz w:val="22"/>
          <w:szCs w:val="22"/>
          <w:lang w:val="en-US" w:eastAsia="zh-CN"/>
        </w:rPr>
      </w:pPr>
      <w:r>
        <w:rPr>
          <w:sz w:val="22"/>
          <w:szCs w:val="22"/>
          <w:lang w:val="en-US" w:eastAsia="zh-CN"/>
        </w:rPr>
        <w:t>In Rel-16, SCell beam failure recovery operation was introduced. The UE is configured with reference signals for beam failure detection and corresponding timer/counter. Once beam failure happens over SCell, the UE could send the beam failure recovery request to the gNB side via SR and MAC-CE over PCell.</w:t>
      </w:r>
    </w:p>
    <w:p w14:paraId="1A88F163" w14:textId="77777777" w:rsidR="00AE3631" w:rsidRDefault="00AE3631" w:rsidP="00A96915">
      <w:pPr>
        <w:spacing w:before="120" w:after="0"/>
        <w:jc w:val="both"/>
        <w:rPr>
          <w:sz w:val="22"/>
          <w:szCs w:val="22"/>
          <w:lang w:val="en-US" w:eastAsia="zh-CN"/>
        </w:rPr>
      </w:pPr>
    </w:p>
    <w:p w14:paraId="4C845514" w14:textId="7228F28E" w:rsidR="00AE3631" w:rsidRDefault="00AE3631" w:rsidP="00A96915">
      <w:pPr>
        <w:spacing w:before="120" w:after="0"/>
        <w:jc w:val="both"/>
        <w:rPr>
          <w:sz w:val="22"/>
          <w:szCs w:val="22"/>
          <w:lang w:val="en-US" w:eastAsia="zh-CN"/>
        </w:rPr>
      </w:pPr>
      <w:r>
        <w:rPr>
          <w:sz w:val="22"/>
          <w:szCs w:val="22"/>
          <w:lang w:val="en-US" w:eastAsia="zh-CN"/>
        </w:rPr>
        <w:t>Similarly, the SCell beam failure recovery framework could be used for AI/ML functionality performance monitoring. The UE could be configured with the timer/counter/threshold for monitoring. If the functionality failure happens, the UE could make decision on functionality switching/activation/deactivation/fallback. The UE should report to the gNB about the failure of current functionality and the newly activated functionality.</w:t>
      </w:r>
    </w:p>
    <w:p w14:paraId="4D5AF21C" w14:textId="77777777" w:rsidR="00026CB8" w:rsidRDefault="00026CB8" w:rsidP="00A96915">
      <w:pPr>
        <w:spacing w:before="120" w:after="0"/>
        <w:jc w:val="both"/>
        <w:rPr>
          <w:sz w:val="22"/>
          <w:szCs w:val="22"/>
          <w:lang w:val="en-US" w:eastAsia="zh-CN"/>
        </w:rPr>
      </w:pPr>
    </w:p>
    <w:p w14:paraId="77DF055E" w14:textId="457EC347" w:rsidR="00AE3631" w:rsidRDefault="00AE3631" w:rsidP="00A96915">
      <w:pPr>
        <w:spacing w:before="120" w:after="0"/>
        <w:jc w:val="both"/>
        <w:rPr>
          <w:sz w:val="22"/>
          <w:szCs w:val="22"/>
          <w:lang w:val="en-US" w:eastAsia="zh-CN"/>
        </w:rPr>
      </w:pPr>
      <w:r>
        <w:rPr>
          <w:sz w:val="22"/>
          <w:szCs w:val="22"/>
          <w:lang w:val="en-US" w:eastAsia="zh-CN"/>
        </w:rPr>
        <w:t>Hence, we have the following proposal.</w:t>
      </w:r>
    </w:p>
    <w:p w14:paraId="133536F7" w14:textId="77777777" w:rsidR="00AE3631" w:rsidRDefault="00AE3631" w:rsidP="00A96915">
      <w:pPr>
        <w:spacing w:before="120" w:after="0"/>
        <w:jc w:val="both"/>
        <w:rPr>
          <w:sz w:val="22"/>
          <w:szCs w:val="22"/>
          <w:lang w:val="en-US" w:eastAsia="zh-CN"/>
        </w:rPr>
      </w:pPr>
    </w:p>
    <w:p w14:paraId="26101422" w14:textId="3DF95EEC" w:rsidR="00AE3631" w:rsidRPr="00036ACE" w:rsidRDefault="00AE3631" w:rsidP="00AE3631">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12</w:t>
      </w:r>
      <w:r w:rsidRPr="00036ACE">
        <w:rPr>
          <w:b/>
          <w:i/>
          <w:sz w:val="22"/>
          <w:szCs w:val="22"/>
        </w:rPr>
        <w:t>:</w:t>
      </w:r>
    </w:p>
    <w:p w14:paraId="51E12615" w14:textId="128C7E40" w:rsidR="00AE3631" w:rsidRDefault="00AE3631" w:rsidP="00AE3631">
      <w:pPr>
        <w:pStyle w:val="aff0"/>
        <w:numPr>
          <w:ilvl w:val="0"/>
          <w:numId w:val="9"/>
        </w:numPr>
        <w:spacing w:before="120"/>
        <w:ind w:firstLine="0"/>
        <w:jc w:val="both"/>
        <w:rPr>
          <w:rFonts w:ascii="Times New Roman" w:hAnsi="Times New Roman"/>
          <w:i/>
        </w:rPr>
      </w:pPr>
      <w:r>
        <w:rPr>
          <w:rFonts w:ascii="Times New Roman" w:hAnsi="Times New Roman"/>
          <w:i/>
        </w:rPr>
        <w:t>Regarding UE-side monitoring</w:t>
      </w:r>
      <w:r w:rsidR="00A30249">
        <w:rPr>
          <w:rFonts w:ascii="Times New Roman" w:hAnsi="Times New Roman"/>
          <w:i/>
        </w:rPr>
        <w:t xml:space="preserve"> (Type-2 performance monitoring)</w:t>
      </w:r>
      <w:r>
        <w:rPr>
          <w:rFonts w:ascii="Times New Roman" w:hAnsi="Times New Roman"/>
          <w:i/>
        </w:rPr>
        <w:t xml:space="preserve"> for BM Case-1 with UE side model, Rel-16 SCell BFR framework could be used as starting point.</w:t>
      </w:r>
      <w:r w:rsidR="00EA0610">
        <w:rPr>
          <w:rFonts w:ascii="Times New Roman" w:hAnsi="Times New Roman"/>
          <w:i/>
        </w:rPr>
        <w:t xml:space="preserve"> RAN1 to further discuss:</w:t>
      </w:r>
    </w:p>
    <w:p w14:paraId="776F5E9F" w14:textId="4DB226FE" w:rsidR="00EA0610" w:rsidRDefault="00EA0610" w:rsidP="00EA0610">
      <w:pPr>
        <w:pStyle w:val="aff0"/>
        <w:numPr>
          <w:ilvl w:val="1"/>
          <w:numId w:val="9"/>
        </w:numPr>
        <w:spacing w:before="120"/>
        <w:jc w:val="both"/>
        <w:rPr>
          <w:rFonts w:ascii="Times New Roman" w:hAnsi="Times New Roman"/>
          <w:i/>
        </w:rPr>
      </w:pPr>
      <w:r>
        <w:rPr>
          <w:rFonts w:ascii="Times New Roman" w:hAnsi="Times New Roman"/>
          <w:i/>
        </w:rPr>
        <w:t>the timer/counter/threshold configuration for performance monitoring</w:t>
      </w:r>
    </w:p>
    <w:p w14:paraId="6B03902C" w14:textId="6C89E29C" w:rsidR="00EA0610" w:rsidRDefault="00EA0610" w:rsidP="00EA0610">
      <w:pPr>
        <w:pStyle w:val="aff0"/>
        <w:numPr>
          <w:ilvl w:val="1"/>
          <w:numId w:val="9"/>
        </w:numPr>
        <w:spacing w:before="120"/>
        <w:jc w:val="both"/>
        <w:rPr>
          <w:rFonts w:ascii="Times New Roman" w:hAnsi="Times New Roman"/>
          <w:i/>
        </w:rPr>
      </w:pPr>
      <w:r>
        <w:rPr>
          <w:rFonts w:ascii="Times New Roman" w:hAnsi="Times New Roman"/>
          <w:i/>
        </w:rPr>
        <w:t>how to report the information that the current functionality doesn’t work well and the newly activated functionality.</w:t>
      </w:r>
    </w:p>
    <w:p w14:paraId="14A6A23F" w14:textId="77777777" w:rsidR="00AE3631" w:rsidRDefault="00AE3631" w:rsidP="00A96915">
      <w:pPr>
        <w:spacing w:before="120" w:after="0"/>
        <w:jc w:val="both"/>
        <w:rPr>
          <w:sz w:val="22"/>
          <w:szCs w:val="22"/>
          <w:lang w:val="en-US" w:eastAsia="zh-CN"/>
        </w:rPr>
      </w:pPr>
    </w:p>
    <w:p w14:paraId="36E80041" w14:textId="05755ADC" w:rsidR="00EA0610" w:rsidRDefault="00EA0610" w:rsidP="00A96915">
      <w:pPr>
        <w:spacing w:before="120" w:after="0"/>
        <w:jc w:val="both"/>
        <w:rPr>
          <w:sz w:val="22"/>
          <w:szCs w:val="22"/>
          <w:lang w:val="en-US" w:eastAsia="zh-CN"/>
        </w:rPr>
      </w:pPr>
      <w:r>
        <w:rPr>
          <w:sz w:val="22"/>
          <w:szCs w:val="22"/>
          <w:lang w:val="en-US" w:eastAsia="zh-CN"/>
        </w:rPr>
        <w:t>For</w:t>
      </w:r>
      <w:r w:rsidR="00026CB8">
        <w:rPr>
          <w:sz w:val="22"/>
          <w:szCs w:val="22"/>
          <w:lang w:val="en-US" w:eastAsia="zh-CN"/>
        </w:rPr>
        <w:t xml:space="preserve"> UE </w:t>
      </w:r>
      <w:r>
        <w:rPr>
          <w:sz w:val="22"/>
          <w:szCs w:val="22"/>
          <w:lang w:val="en-US" w:eastAsia="zh-CN"/>
        </w:rPr>
        <w:t>side monitoring</w:t>
      </w:r>
      <w:r w:rsidR="00026CB8">
        <w:rPr>
          <w:sz w:val="22"/>
          <w:szCs w:val="22"/>
          <w:lang w:val="en-US" w:eastAsia="zh-CN"/>
        </w:rPr>
        <w:t>, the reference signal(s) should be transmitted to the UE.</w:t>
      </w:r>
      <w:r>
        <w:rPr>
          <w:sz w:val="22"/>
          <w:szCs w:val="22"/>
          <w:lang w:val="en-US" w:eastAsia="zh-CN"/>
        </w:rPr>
        <w:t xml:space="preserve"> Some reference signals should be measured, and the measured results are used as the input to the AI/ML functionality/model. These reference signals could be the same as the reference signals in Set B.</w:t>
      </w:r>
    </w:p>
    <w:p w14:paraId="2D671709" w14:textId="77777777" w:rsidR="00EA0610" w:rsidRDefault="00EA0610" w:rsidP="00A96915">
      <w:pPr>
        <w:spacing w:before="120" w:after="0"/>
        <w:jc w:val="both"/>
        <w:rPr>
          <w:sz w:val="22"/>
          <w:szCs w:val="22"/>
          <w:lang w:val="en-US" w:eastAsia="zh-CN"/>
        </w:rPr>
      </w:pPr>
    </w:p>
    <w:p w14:paraId="6A997A69" w14:textId="6FC788F1" w:rsidR="00026CB8" w:rsidRDefault="00EA0610" w:rsidP="00A96915">
      <w:pPr>
        <w:spacing w:before="120" w:after="0"/>
        <w:jc w:val="both"/>
        <w:rPr>
          <w:sz w:val="22"/>
          <w:szCs w:val="22"/>
          <w:lang w:val="en-US" w:eastAsia="zh-CN"/>
        </w:rPr>
      </w:pPr>
      <w:r>
        <w:rPr>
          <w:sz w:val="22"/>
          <w:szCs w:val="22"/>
          <w:lang w:val="en-US" w:eastAsia="zh-CN"/>
        </w:rPr>
        <w:t>Some other reference signals should also be measured, and the measured results are used to check the AI/ML functionality/model performance, i.e., the measured results could be compared with the predicted results. These reference signals could be the same as Set A or could be a subset of Set A.</w:t>
      </w:r>
    </w:p>
    <w:p w14:paraId="4FC3217B" w14:textId="77777777" w:rsidR="00EA0610" w:rsidRDefault="00EA0610" w:rsidP="00A96915">
      <w:pPr>
        <w:spacing w:before="120" w:after="0"/>
        <w:jc w:val="both"/>
        <w:rPr>
          <w:sz w:val="22"/>
          <w:szCs w:val="22"/>
          <w:lang w:val="en-US" w:eastAsia="zh-CN"/>
        </w:rPr>
      </w:pPr>
    </w:p>
    <w:p w14:paraId="6C6BED0F" w14:textId="65995A1E" w:rsidR="00EA0610" w:rsidRDefault="00EA0610" w:rsidP="00A96915">
      <w:pPr>
        <w:spacing w:before="120" w:after="0"/>
        <w:jc w:val="both"/>
        <w:rPr>
          <w:sz w:val="22"/>
          <w:szCs w:val="22"/>
          <w:lang w:val="en-US" w:eastAsia="zh-CN"/>
        </w:rPr>
      </w:pPr>
      <w:r>
        <w:rPr>
          <w:sz w:val="22"/>
          <w:szCs w:val="22"/>
          <w:lang w:val="en-US" w:eastAsia="zh-CN"/>
        </w:rPr>
        <w:t>Therefore, how to configure the reference signals for performance monitoring should be further discussed.</w:t>
      </w:r>
    </w:p>
    <w:p w14:paraId="5050CD57" w14:textId="77777777" w:rsidR="0012133C" w:rsidRDefault="0012133C" w:rsidP="00A96915">
      <w:pPr>
        <w:spacing w:before="120" w:after="0"/>
        <w:jc w:val="both"/>
        <w:rPr>
          <w:sz w:val="22"/>
          <w:szCs w:val="22"/>
          <w:lang w:val="en-US" w:eastAsia="zh-CN"/>
        </w:rPr>
      </w:pPr>
    </w:p>
    <w:p w14:paraId="13A2A2F2" w14:textId="405EF18E" w:rsidR="00EA0610" w:rsidRPr="00036ACE" w:rsidRDefault="00EA0610" w:rsidP="00EA0610">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13</w:t>
      </w:r>
      <w:r w:rsidRPr="00036ACE">
        <w:rPr>
          <w:b/>
          <w:i/>
          <w:sz w:val="22"/>
          <w:szCs w:val="22"/>
        </w:rPr>
        <w:t>:</w:t>
      </w:r>
    </w:p>
    <w:p w14:paraId="6151E82B" w14:textId="4D632069" w:rsidR="00EA0610" w:rsidRDefault="00EA0610" w:rsidP="00EA061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UE-side monitoring </w:t>
      </w:r>
      <w:r w:rsidR="00A30249">
        <w:rPr>
          <w:rFonts w:ascii="Times New Roman" w:hAnsi="Times New Roman"/>
          <w:i/>
        </w:rPr>
        <w:t xml:space="preserve">(Type-2 performance monitoring) </w:t>
      </w:r>
      <w:r>
        <w:rPr>
          <w:rFonts w:ascii="Times New Roman" w:hAnsi="Times New Roman"/>
          <w:i/>
        </w:rPr>
        <w:t>for BM Case-1 with UE side model, RAN1 to further discuss the corresponding reference signal configuration.</w:t>
      </w:r>
    </w:p>
    <w:p w14:paraId="27F51419" w14:textId="77777777" w:rsidR="00EA0610" w:rsidRDefault="00EA0610" w:rsidP="00A96915">
      <w:pPr>
        <w:spacing w:before="120" w:after="0"/>
        <w:jc w:val="both"/>
        <w:rPr>
          <w:sz w:val="22"/>
          <w:szCs w:val="22"/>
          <w:lang w:val="en-US" w:eastAsia="zh-CN"/>
        </w:rPr>
      </w:pPr>
    </w:p>
    <w:p w14:paraId="76C47370" w14:textId="6D698228" w:rsidR="0074702B" w:rsidRDefault="0074702B" w:rsidP="00A96915">
      <w:pPr>
        <w:spacing w:before="120" w:after="0"/>
        <w:jc w:val="both"/>
        <w:rPr>
          <w:sz w:val="22"/>
          <w:szCs w:val="22"/>
          <w:lang w:val="en-US" w:eastAsia="zh-CN"/>
        </w:rPr>
      </w:pPr>
      <w:r>
        <w:rPr>
          <w:sz w:val="22"/>
          <w:szCs w:val="22"/>
          <w:lang w:val="en-US" w:eastAsia="zh-CN"/>
        </w:rPr>
        <w:t xml:space="preserve">For performance monitoring, </w:t>
      </w:r>
      <w:r w:rsidR="008712EB">
        <w:rPr>
          <w:sz w:val="22"/>
          <w:szCs w:val="22"/>
          <w:lang w:val="en-US" w:eastAsia="zh-CN"/>
        </w:rPr>
        <w:t>the following performance metric has been identified during the study item phase.</w:t>
      </w:r>
    </w:p>
    <w:p w14:paraId="446A70EE" w14:textId="77777777" w:rsidR="008712EB" w:rsidRPr="008712EB" w:rsidRDefault="008712EB" w:rsidP="008712EB">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Alt.1: Beam prediction accuracy related KPIs, e.g., Top-K/1 beam prediction accuracy</w:t>
      </w:r>
    </w:p>
    <w:p w14:paraId="19CAF418" w14:textId="77777777" w:rsidR="008712EB" w:rsidRPr="008712EB" w:rsidRDefault="008712EB" w:rsidP="008712EB">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Alt.2: Link quality related KPIs, e.g., throughput, L1-RSRP, L1-SINR, hypothetical BLER</w:t>
      </w:r>
    </w:p>
    <w:p w14:paraId="6F923361" w14:textId="77777777" w:rsidR="008712EB" w:rsidRPr="008712EB" w:rsidRDefault="008712EB" w:rsidP="008712EB">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Alt.3: Performance metric based on input/output data distribution of AI/ML</w:t>
      </w:r>
    </w:p>
    <w:p w14:paraId="21FB1C2A" w14:textId="7D3B860A" w:rsidR="008712EB" w:rsidRPr="008712EB" w:rsidRDefault="008712EB" w:rsidP="008712EB">
      <w:pPr>
        <w:pStyle w:val="aff0"/>
        <w:numPr>
          <w:ilvl w:val="0"/>
          <w:numId w:val="90"/>
        </w:numPr>
        <w:spacing w:before="120"/>
        <w:jc w:val="both"/>
        <w:rPr>
          <w:rFonts w:ascii="Times New Roman" w:hAnsi="Times New Roman"/>
          <w:lang w:val="en-GB" w:eastAsia="zh-CN"/>
        </w:rPr>
      </w:pPr>
      <w:r w:rsidRPr="008712EB">
        <w:rPr>
          <w:rFonts w:ascii="Times New Roman" w:hAnsi="Times New Roman"/>
          <w:lang w:eastAsia="zh-CN"/>
        </w:rPr>
        <w:t>Alt.4: The L1-RSRP difference evaluated by comparing measured RSRP and predicted RSRP</w:t>
      </w:r>
    </w:p>
    <w:p w14:paraId="3A196EA4" w14:textId="77777777" w:rsidR="008712EB" w:rsidRDefault="008712EB" w:rsidP="00A96915">
      <w:pPr>
        <w:spacing w:before="120" w:after="0"/>
        <w:jc w:val="both"/>
        <w:rPr>
          <w:sz w:val="22"/>
          <w:szCs w:val="22"/>
          <w:lang w:val="en-US" w:eastAsia="zh-CN"/>
        </w:rPr>
      </w:pPr>
    </w:p>
    <w:p w14:paraId="79BAEC71" w14:textId="2BD45570" w:rsidR="008712EB" w:rsidRDefault="008712EB" w:rsidP="00A96915">
      <w:pPr>
        <w:spacing w:before="120" w:after="0"/>
        <w:jc w:val="both"/>
        <w:rPr>
          <w:sz w:val="22"/>
          <w:szCs w:val="22"/>
          <w:lang w:val="en-US" w:eastAsia="zh-CN"/>
        </w:rPr>
      </w:pPr>
      <w:r>
        <w:rPr>
          <w:sz w:val="22"/>
          <w:szCs w:val="22"/>
          <w:lang w:val="en-US" w:eastAsia="zh-CN"/>
        </w:rPr>
        <w:t>Among the four alternatives, Alt 1 and Alt 4 could reflect the prediction accuracy of the AI/ML model. Therefore, Alt 1 and Alt 4 are preferred to be used as performance metric for performance monitoring.</w:t>
      </w:r>
    </w:p>
    <w:p w14:paraId="7293C1C6" w14:textId="77777777" w:rsidR="008712EB" w:rsidRDefault="008712EB" w:rsidP="00A96915">
      <w:pPr>
        <w:spacing w:before="120" w:after="0"/>
        <w:jc w:val="both"/>
        <w:rPr>
          <w:sz w:val="22"/>
          <w:szCs w:val="22"/>
          <w:lang w:val="en-US" w:eastAsia="zh-CN"/>
        </w:rPr>
      </w:pPr>
    </w:p>
    <w:p w14:paraId="3EC5D2BF" w14:textId="694E9EBB" w:rsidR="008712EB" w:rsidRPr="00036ACE" w:rsidRDefault="008712EB" w:rsidP="008712EB">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14</w:t>
      </w:r>
      <w:r w:rsidRPr="00036ACE">
        <w:rPr>
          <w:b/>
          <w:i/>
          <w:sz w:val="22"/>
          <w:szCs w:val="22"/>
        </w:rPr>
        <w:t>:</w:t>
      </w:r>
    </w:p>
    <w:p w14:paraId="4632C254" w14:textId="03A133A5" w:rsidR="008712EB" w:rsidRDefault="008712EB" w:rsidP="008712EB">
      <w:pPr>
        <w:pStyle w:val="aff0"/>
        <w:numPr>
          <w:ilvl w:val="0"/>
          <w:numId w:val="9"/>
        </w:numPr>
        <w:spacing w:before="120"/>
        <w:ind w:firstLine="0"/>
        <w:jc w:val="both"/>
        <w:rPr>
          <w:rFonts w:ascii="Times New Roman" w:hAnsi="Times New Roman"/>
          <w:i/>
        </w:rPr>
      </w:pPr>
      <w:r>
        <w:rPr>
          <w:rFonts w:ascii="Times New Roman" w:hAnsi="Times New Roman"/>
          <w:i/>
        </w:rPr>
        <w:t>Regarding UE-side monitoring</w:t>
      </w:r>
      <w:r w:rsidR="00A30249">
        <w:rPr>
          <w:rFonts w:ascii="Times New Roman" w:hAnsi="Times New Roman"/>
          <w:i/>
        </w:rPr>
        <w:t xml:space="preserve"> </w:t>
      </w:r>
      <w:r w:rsidR="00A30249" w:rsidRPr="00A30249">
        <w:rPr>
          <w:rFonts w:ascii="Times New Roman" w:hAnsi="Times New Roman"/>
          <w:i/>
        </w:rPr>
        <w:t>(Type-2 performance monitoring)</w:t>
      </w:r>
      <w:r>
        <w:rPr>
          <w:rFonts w:ascii="Times New Roman" w:hAnsi="Times New Roman"/>
          <w:i/>
        </w:rPr>
        <w:t xml:space="preserve"> for BM Case-1 with UE side model, RAN1 to further discuss the performance metric, and the following alternatives are preferred.</w:t>
      </w:r>
    </w:p>
    <w:p w14:paraId="06237A8C" w14:textId="4E6CCC6C" w:rsidR="008712EB" w:rsidRDefault="008712EB" w:rsidP="008712EB">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4C6F1E15" w14:textId="5EDE0756" w:rsidR="008712EB" w:rsidRDefault="008712EB" w:rsidP="008712EB">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sidR="0055171E">
        <w:rPr>
          <w:rFonts w:ascii="Times New Roman" w:hAnsi="Times New Roman"/>
          <w:i/>
        </w:rPr>
        <w:t>.</w:t>
      </w:r>
    </w:p>
    <w:p w14:paraId="50867596" w14:textId="77777777" w:rsidR="008712EB" w:rsidRDefault="008712EB" w:rsidP="00A96915">
      <w:pPr>
        <w:spacing w:before="120" w:after="0"/>
        <w:jc w:val="both"/>
        <w:rPr>
          <w:sz w:val="22"/>
          <w:szCs w:val="22"/>
          <w:lang w:val="en-US" w:eastAsia="zh-CN"/>
        </w:rPr>
      </w:pPr>
    </w:p>
    <w:p w14:paraId="04F09142" w14:textId="13F1E1B0" w:rsidR="00EA0610" w:rsidRPr="00EA0610" w:rsidRDefault="00EA0610" w:rsidP="00A96915">
      <w:pPr>
        <w:spacing w:before="120" w:after="0"/>
        <w:jc w:val="both"/>
        <w:rPr>
          <w:i/>
          <w:iCs/>
          <w:sz w:val="22"/>
          <w:szCs w:val="22"/>
          <w:u w:val="single"/>
          <w:lang w:val="en-US" w:eastAsia="zh-CN"/>
        </w:rPr>
      </w:pPr>
      <w:r w:rsidRPr="00EA0610">
        <w:rPr>
          <w:i/>
          <w:iCs/>
          <w:sz w:val="22"/>
          <w:szCs w:val="22"/>
          <w:u w:val="single"/>
          <w:lang w:val="en-US" w:eastAsia="zh-CN"/>
        </w:rPr>
        <w:t>Hybrid monitoring</w:t>
      </w:r>
      <w:r w:rsidR="00A30249">
        <w:rPr>
          <w:i/>
          <w:iCs/>
          <w:sz w:val="22"/>
          <w:szCs w:val="22"/>
          <w:u w:val="single"/>
          <w:lang w:val="en-US" w:eastAsia="zh-CN"/>
        </w:rPr>
        <w:t xml:space="preserve"> </w:t>
      </w:r>
      <w:r w:rsidR="00A30249" w:rsidRPr="00A30249">
        <w:rPr>
          <w:i/>
          <w:iCs/>
          <w:sz w:val="22"/>
          <w:szCs w:val="22"/>
          <w:u w:val="single"/>
          <w:lang w:val="en-US" w:eastAsia="zh-CN"/>
        </w:rPr>
        <w:t>(Option 2 of Type-1 performance monitoring)</w:t>
      </w:r>
    </w:p>
    <w:p w14:paraId="5139114B" w14:textId="77777777" w:rsidR="005D2839" w:rsidRDefault="005D2839" w:rsidP="00A96915">
      <w:pPr>
        <w:spacing w:before="120" w:after="0"/>
        <w:jc w:val="both"/>
        <w:rPr>
          <w:sz w:val="22"/>
          <w:szCs w:val="22"/>
          <w:lang w:val="en-US" w:eastAsia="zh-CN"/>
        </w:rPr>
      </w:pPr>
    </w:p>
    <w:p w14:paraId="298E0A36" w14:textId="5B1A6EF3" w:rsidR="00EA0610" w:rsidRDefault="002068C8" w:rsidP="00A96915">
      <w:pPr>
        <w:spacing w:before="120" w:after="0"/>
        <w:jc w:val="both"/>
        <w:rPr>
          <w:sz w:val="22"/>
          <w:szCs w:val="22"/>
          <w:lang w:val="en-US" w:eastAsia="zh-CN"/>
        </w:rPr>
      </w:pPr>
      <w:r>
        <w:rPr>
          <w:sz w:val="22"/>
          <w:szCs w:val="22"/>
          <w:lang w:val="en-US" w:eastAsia="zh-CN"/>
        </w:rPr>
        <w:t>Regarding hybrid monitoring,</w:t>
      </w:r>
      <w:r w:rsidR="0055171E">
        <w:rPr>
          <w:sz w:val="22"/>
          <w:szCs w:val="22"/>
          <w:lang w:val="en-US" w:eastAsia="zh-CN"/>
        </w:rPr>
        <w:t xml:space="preserve"> the UE should monitor the performance metric and report the performance metric to the gNB side. The gNB could make decision on whether the functionality works well or not and perform corresponding LCM operation. The gNB should inform the UE about the corresponding LCM operation.</w:t>
      </w:r>
    </w:p>
    <w:p w14:paraId="694D3F56" w14:textId="77777777" w:rsidR="0055171E" w:rsidRDefault="0055171E" w:rsidP="00A96915">
      <w:pPr>
        <w:spacing w:before="120" w:after="0"/>
        <w:jc w:val="both"/>
        <w:rPr>
          <w:sz w:val="22"/>
          <w:szCs w:val="22"/>
          <w:lang w:val="en-US" w:eastAsia="zh-CN"/>
        </w:rPr>
      </w:pPr>
    </w:p>
    <w:p w14:paraId="7D5EA340" w14:textId="48B5D808" w:rsidR="0055171E" w:rsidRDefault="0055171E" w:rsidP="00A96915">
      <w:pPr>
        <w:spacing w:before="120" w:after="0"/>
        <w:jc w:val="both"/>
        <w:rPr>
          <w:sz w:val="22"/>
          <w:szCs w:val="22"/>
          <w:lang w:val="en-US" w:eastAsia="zh-CN"/>
        </w:rPr>
      </w:pPr>
      <w:r>
        <w:rPr>
          <w:sz w:val="22"/>
          <w:szCs w:val="22"/>
          <w:lang w:val="en-US" w:eastAsia="zh-CN"/>
        </w:rPr>
        <w:t>Therefore, there is no need to configure the timer/counter/threshold to the UE as the UE side monitoring. Instead, the gNB should configure the reference signals to the UE. The UE could perform measurements and calculate the performance metric.</w:t>
      </w:r>
    </w:p>
    <w:p w14:paraId="06C2C89C" w14:textId="77777777" w:rsidR="0055171E" w:rsidRDefault="0055171E" w:rsidP="00A96915">
      <w:pPr>
        <w:spacing w:before="120" w:after="0"/>
        <w:jc w:val="both"/>
        <w:rPr>
          <w:sz w:val="22"/>
          <w:szCs w:val="22"/>
          <w:lang w:val="en-US" w:eastAsia="zh-CN"/>
        </w:rPr>
      </w:pPr>
    </w:p>
    <w:p w14:paraId="28C80EEF" w14:textId="47F27FA5" w:rsidR="0055171E" w:rsidRDefault="0055171E" w:rsidP="00A96915">
      <w:pPr>
        <w:spacing w:before="120" w:after="0"/>
        <w:jc w:val="both"/>
        <w:rPr>
          <w:sz w:val="22"/>
          <w:szCs w:val="22"/>
          <w:lang w:val="en-US" w:eastAsia="zh-CN"/>
        </w:rPr>
      </w:pPr>
      <w:r>
        <w:rPr>
          <w:sz w:val="22"/>
          <w:szCs w:val="22"/>
          <w:lang w:val="en-US" w:eastAsia="zh-CN"/>
        </w:rPr>
        <w:t>Regarding the performance metric, Alt 1 and Alt 4 are also preferred since the prediction accuracy of the AI/ML model could be reflected.</w:t>
      </w:r>
    </w:p>
    <w:p w14:paraId="5092966D" w14:textId="77777777" w:rsidR="0055171E" w:rsidRDefault="0055171E" w:rsidP="00A96915">
      <w:pPr>
        <w:spacing w:before="120" w:after="0"/>
        <w:jc w:val="both"/>
        <w:rPr>
          <w:sz w:val="22"/>
          <w:szCs w:val="22"/>
          <w:lang w:val="en-US" w:eastAsia="zh-CN"/>
        </w:rPr>
      </w:pPr>
    </w:p>
    <w:p w14:paraId="2DC9E768" w14:textId="682E7CE2" w:rsidR="0055171E" w:rsidRDefault="0055171E" w:rsidP="00A96915">
      <w:pPr>
        <w:spacing w:before="120" w:after="0"/>
        <w:jc w:val="both"/>
        <w:rPr>
          <w:sz w:val="22"/>
          <w:szCs w:val="22"/>
          <w:lang w:val="en-US" w:eastAsia="zh-CN"/>
        </w:rPr>
      </w:pPr>
      <w:r>
        <w:rPr>
          <w:sz w:val="22"/>
          <w:szCs w:val="22"/>
          <w:lang w:val="en-US" w:eastAsia="zh-CN"/>
        </w:rPr>
        <w:t>Since the UE needs to report the performance metric, the reporting enhancement is necessary for hybrid reporting.</w:t>
      </w:r>
    </w:p>
    <w:p w14:paraId="0E58AF77" w14:textId="77777777" w:rsidR="0055171E" w:rsidRDefault="0055171E" w:rsidP="00A96915">
      <w:pPr>
        <w:spacing w:before="120" w:after="0"/>
        <w:jc w:val="both"/>
        <w:rPr>
          <w:sz w:val="22"/>
          <w:szCs w:val="22"/>
          <w:lang w:val="en-US" w:eastAsia="zh-CN"/>
        </w:rPr>
      </w:pPr>
    </w:p>
    <w:p w14:paraId="4BBC7AFE" w14:textId="3C145FD3" w:rsidR="0055171E" w:rsidRDefault="0055171E" w:rsidP="00A96915">
      <w:pPr>
        <w:spacing w:before="120" w:after="0"/>
        <w:jc w:val="both"/>
        <w:rPr>
          <w:sz w:val="22"/>
          <w:szCs w:val="22"/>
          <w:lang w:val="en-US" w:eastAsia="zh-CN"/>
        </w:rPr>
      </w:pPr>
      <w:r>
        <w:rPr>
          <w:sz w:val="22"/>
          <w:szCs w:val="22"/>
          <w:lang w:val="en-US" w:eastAsia="zh-CN"/>
        </w:rPr>
        <w:t>Therefore, we have the following proposals for hybrid monitoring.</w:t>
      </w:r>
    </w:p>
    <w:p w14:paraId="42B28DEE" w14:textId="77777777" w:rsidR="0055171E" w:rsidRDefault="0055171E" w:rsidP="00A96915">
      <w:pPr>
        <w:spacing w:before="120" w:after="0"/>
        <w:jc w:val="both"/>
        <w:rPr>
          <w:sz w:val="22"/>
          <w:szCs w:val="22"/>
          <w:lang w:val="en-US" w:eastAsia="zh-CN"/>
        </w:rPr>
      </w:pPr>
    </w:p>
    <w:p w14:paraId="6E13A4B4" w14:textId="52D59A96" w:rsidR="0055171E" w:rsidRPr="00036ACE" w:rsidRDefault="0055171E" w:rsidP="0055171E">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15</w:t>
      </w:r>
      <w:r w:rsidRPr="00036ACE">
        <w:rPr>
          <w:b/>
          <w:i/>
          <w:sz w:val="22"/>
          <w:szCs w:val="22"/>
        </w:rPr>
        <w:t>:</w:t>
      </w:r>
    </w:p>
    <w:p w14:paraId="02A27DCA" w14:textId="694A88A7" w:rsidR="0055171E" w:rsidRDefault="0055171E" w:rsidP="0055171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00A30249" w:rsidRPr="00A30249">
        <w:rPr>
          <w:rFonts w:ascii="Times New Roman" w:hAnsi="Times New Roman"/>
          <w:i/>
        </w:rPr>
        <w:t xml:space="preserve">(Option 2 of Type-1 performance monitoring) </w:t>
      </w:r>
      <w:r>
        <w:rPr>
          <w:rFonts w:ascii="Times New Roman" w:hAnsi="Times New Roman"/>
          <w:i/>
        </w:rPr>
        <w:t>for BM Case-1 with UE side model, RAN1 to further discuss the performance metric, and the following alternatives are preferred.</w:t>
      </w:r>
    </w:p>
    <w:p w14:paraId="2EC04D2E" w14:textId="77777777" w:rsidR="0055171E" w:rsidRDefault="0055171E" w:rsidP="0055171E">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225DAA4B" w14:textId="77777777" w:rsidR="0055171E" w:rsidRDefault="0055171E" w:rsidP="0055171E">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p>
    <w:p w14:paraId="1709CD3F" w14:textId="77777777" w:rsidR="0055171E" w:rsidRDefault="0055171E" w:rsidP="00A96915">
      <w:pPr>
        <w:spacing w:before="120" w:after="0"/>
        <w:jc w:val="both"/>
        <w:rPr>
          <w:sz w:val="22"/>
          <w:szCs w:val="22"/>
          <w:lang w:val="en-US" w:eastAsia="zh-CN"/>
        </w:rPr>
      </w:pPr>
    </w:p>
    <w:p w14:paraId="06CC6828" w14:textId="441EDDD3" w:rsidR="0055171E" w:rsidRPr="00036ACE" w:rsidRDefault="0055171E" w:rsidP="0055171E">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16</w:t>
      </w:r>
      <w:r w:rsidRPr="00036ACE">
        <w:rPr>
          <w:b/>
          <w:i/>
          <w:sz w:val="22"/>
          <w:szCs w:val="22"/>
        </w:rPr>
        <w:t>:</w:t>
      </w:r>
    </w:p>
    <w:p w14:paraId="6AC467F2" w14:textId="29E86EC0" w:rsidR="0055171E" w:rsidRDefault="0055171E" w:rsidP="0055171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00A30249" w:rsidRPr="00A30249">
        <w:rPr>
          <w:rFonts w:ascii="Times New Roman" w:hAnsi="Times New Roman"/>
          <w:i/>
        </w:rPr>
        <w:t xml:space="preserve">(Option 2 of Type-1 performance monitoring) </w:t>
      </w:r>
      <w:r>
        <w:rPr>
          <w:rFonts w:ascii="Times New Roman" w:hAnsi="Times New Roman"/>
          <w:i/>
        </w:rPr>
        <w:t>for BM Case-1 with UE side model, RAN1 to further discuss the reference signal configuration and reporting enhancement.</w:t>
      </w:r>
    </w:p>
    <w:p w14:paraId="1016219E" w14:textId="77777777" w:rsidR="0055171E" w:rsidRDefault="0055171E" w:rsidP="00A96915">
      <w:pPr>
        <w:spacing w:before="120" w:after="0"/>
        <w:jc w:val="both"/>
        <w:rPr>
          <w:sz w:val="22"/>
          <w:szCs w:val="22"/>
          <w:lang w:val="en-US" w:eastAsia="zh-CN"/>
        </w:rPr>
      </w:pPr>
    </w:p>
    <w:p w14:paraId="0CC83622" w14:textId="1D959182" w:rsidR="002F497F" w:rsidRPr="001B1235" w:rsidRDefault="00A815D0" w:rsidP="001B1235">
      <w:pPr>
        <w:pStyle w:val="2"/>
      </w:pPr>
      <w:r>
        <w:t>3</w:t>
      </w:r>
      <w:r w:rsidR="002F497F" w:rsidRPr="001B1235">
        <w:t>.</w:t>
      </w:r>
      <w:r w:rsidR="00600120">
        <w:t>2</w:t>
      </w:r>
      <w:r w:rsidR="002F497F" w:rsidRPr="001B1235">
        <w:t xml:space="preserve"> </w:t>
      </w:r>
      <w:r w:rsidR="00EB7C54">
        <w:t>NW-side model</w:t>
      </w:r>
    </w:p>
    <w:p w14:paraId="2DC7216D" w14:textId="77777777" w:rsidR="00EB7C54" w:rsidRDefault="00EB7C54" w:rsidP="00EB7C54">
      <w:pPr>
        <w:spacing w:before="120" w:after="0"/>
        <w:jc w:val="both"/>
        <w:rPr>
          <w:sz w:val="22"/>
          <w:szCs w:val="22"/>
          <w:lang w:val="en-US" w:eastAsia="zh-CN"/>
        </w:rPr>
      </w:pPr>
    </w:p>
    <w:p w14:paraId="4B5A2252" w14:textId="1666E92E" w:rsidR="00EB7C54" w:rsidRPr="00EB7C54" w:rsidRDefault="00A815D0" w:rsidP="00EB7C54">
      <w:pPr>
        <w:pStyle w:val="30"/>
        <w:spacing w:before="240"/>
        <w:ind w:left="0" w:firstLine="0"/>
        <w:jc w:val="both"/>
        <w:rPr>
          <w:lang w:val="en-US"/>
        </w:rPr>
      </w:pPr>
      <w:r>
        <w:rPr>
          <w:lang w:val="en-US"/>
        </w:rPr>
        <w:t>3</w:t>
      </w:r>
      <w:r w:rsidR="00EB7C54">
        <w:rPr>
          <w:lang w:val="en-US"/>
        </w:rPr>
        <w:t>.2.</w:t>
      </w:r>
      <w:r w:rsidR="00D22BE3">
        <w:rPr>
          <w:lang w:val="en-US"/>
        </w:rPr>
        <w:t>1</w:t>
      </w:r>
      <w:r w:rsidR="00EB7C54">
        <w:rPr>
          <w:lang w:val="en-US"/>
        </w:rPr>
        <w:t xml:space="preserve"> Inference</w:t>
      </w:r>
    </w:p>
    <w:p w14:paraId="5BE387D1" w14:textId="77777777" w:rsidR="00EB7C54" w:rsidRDefault="00EB7C54" w:rsidP="00EB7C54">
      <w:pPr>
        <w:spacing w:before="120" w:after="0"/>
        <w:jc w:val="both"/>
        <w:rPr>
          <w:sz w:val="22"/>
          <w:szCs w:val="22"/>
          <w:lang w:val="en-US" w:eastAsia="zh-CN"/>
        </w:rPr>
      </w:pPr>
    </w:p>
    <w:p w14:paraId="30098C8F" w14:textId="5BD618AD" w:rsidR="00F432BB" w:rsidRDefault="00F432BB" w:rsidP="00F432BB">
      <w:pPr>
        <w:spacing w:before="120" w:after="0"/>
        <w:jc w:val="both"/>
        <w:rPr>
          <w:sz w:val="22"/>
          <w:szCs w:val="22"/>
          <w:lang w:val="en-US" w:eastAsia="zh-CN"/>
        </w:rPr>
      </w:pPr>
      <w:r>
        <w:rPr>
          <w:sz w:val="22"/>
          <w:szCs w:val="22"/>
          <w:lang w:val="en-US" w:eastAsia="zh-CN"/>
        </w:rPr>
        <w:t>Since the inference operation is performed at the NW-side, the UE just needs to report the measurement results for Set B. Therefore, there is no issue regarding the CRI mismatch between Set A and Set B.</w:t>
      </w:r>
    </w:p>
    <w:p w14:paraId="363C9F3B" w14:textId="77777777" w:rsidR="00F432BB" w:rsidRDefault="00F432BB" w:rsidP="00F432BB">
      <w:pPr>
        <w:spacing w:before="120" w:after="0"/>
        <w:jc w:val="both"/>
        <w:rPr>
          <w:sz w:val="22"/>
          <w:szCs w:val="22"/>
          <w:lang w:val="en-US" w:eastAsia="zh-CN"/>
        </w:rPr>
      </w:pPr>
    </w:p>
    <w:p w14:paraId="1FC4EF6D" w14:textId="0D8C4D16" w:rsidR="00F432BB" w:rsidRDefault="00F432BB" w:rsidP="00F432BB">
      <w:pPr>
        <w:spacing w:before="120" w:after="0"/>
        <w:jc w:val="both"/>
        <w:rPr>
          <w:sz w:val="22"/>
          <w:szCs w:val="22"/>
          <w:lang w:val="en-US" w:eastAsia="zh-CN"/>
        </w:rPr>
      </w:pPr>
      <w:r>
        <w:rPr>
          <w:sz w:val="22"/>
          <w:szCs w:val="22"/>
          <w:lang w:val="en-US" w:eastAsia="zh-CN"/>
        </w:rPr>
        <w:t xml:space="preserve">However, for the reporting of Set B measurement results, if the number of beams in Set B is larger than 4, then </w:t>
      </w:r>
      <w:r w:rsidR="00451303">
        <w:rPr>
          <w:sz w:val="22"/>
          <w:szCs w:val="22"/>
          <w:lang w:val="en-US" w:eastAsia="zh-CN"/>
        </w:rPr>
        <w:t>whether the reporting should be enhanced needs further discussion, since in the legacy beam reporting, up to 4 beams could be reported.</w:t>
      </w:r>
    </w:p>
    <w:p w14:paraId="61CDE297" w14:textId="77777777" w:rsidR="00F432BB" w:rsidRDefault="00F432BB" w:rsidP="00F432BB">
      <w:pPr>
        <w:spacing w:before="120" w:after="0"/>
        <w:jc w:val="both"/>
        <w:rPr>
          <w:sz w:val="22"/>
          <w:szCs w:val="22"/>
          <w:lang w:val="en-US" w:eastAsia="zh-CN"/>
        </w:rPr>
      </w:pPr>
    </w:p>
    <w:p w14:paraId="3F72792D" w14:textId="459F85C6" w:rsidR="00451303" w:rsidRPr="00036ACE" w:rsidRDefault="00451303" w:rsidP="00451303">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17</w:t>
      </w:r>
      <w:r w:rsidRPr="00036ACE">
        <w:rPr>
          <w:b/>
          <w:i/>
          <w:sz w:val="22"/>
          <w:szCs w:val="22"/>
        </w:rPr>
        <w:t>:</w:t>
      </w:r>
    </w:p>
    <w:p w14:paraId="259F950E" w14:textId="67E5F1CE" w:rsidR="00451303" w:rsidRDefault="00451303" w:rsidP="00451303">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RAN1 to further discuss whether reporting enhancement is needed for Set B measurement results</w:t>
      </w:r>
      <w:r w:rsidR="00B16187">
        <w:rPr>
          <w:rFonts w:ascii="Times New Roman" w:hAnsi="Times New Roman"/>
          <w:i/>
        </w:rPr>
        <w:t xml:space="preserve"> if the number of beams in Set B is larger than 4</w:t>
      </w:r>
      <w:r>
        <w:rPr>
          <w:rFonts w:ascii="Times New Roman" w:hAnsi="Times New Roman"/>
          <w:i/>
        </w:rPr>
        <w:t>.</w:t>
      </w:r>
    </w:p>
    <w:p w14:paraId="61742313" w14:textId="77777777" w:rsidR="00451303" w:rsidRPr="000B3128" w:rsidRDefault="00451303" w:rsidP="00F432BB">
      <w:pPr>
        <w:spacing w:before="120" w:after="0"/>
        <w:jc w:val="both"/>
        <w:rPr>
          <w:sz w:val="22"/>
          <w:szCs w:val="22"/>
          <w:lang w:val="en-US" w:eastAsia="zh-CN"/>
        </w:rPr>
      </w:pPr>
    </w:p>
    <w:p w14:paraId="22FF516D" w14:textId="26F753AD" w:rsidR="00F432BB" w:rsidRDefault="00451303" w:rsidP="00F432BB">
      <w:pPr>
        <w:spacing w:before="120" w:after="0"/>
        <w:jc w:val="both"/>
        <w:rPr>
          <w:sz w:val="22"/>
          <w:szCs w:val="22"/>
          <w:lang w:val="en-US" w:eastAsia="zh-CN"/>
        </w:rPr>
      </w:pPr>
      <w:r>
        <w:rPr>
          <w:sz w:val="22"/>
          <w:szCs w:val="22"/>
          <w:lang w:val="en-US" w:eastAsia="zh-CN"/>
        </w:rPr>
        <w:t>Regarding beam indication, similar as UE side model, we don’t observe strong need for enhancement.</w:t>
      </w:r>
    </w:p>
    <w:p w14:paraId="37E3818A" w14:textId="77777777" w:rsidR="00F432BB" w:rsidRDefault="00F432BB" w:rsidP="00F432BB">
      <w:pPr>
        <w:spacing w:before="120" w:after="0"/>
        <w:jc w:val="both"/>
        <w:rPr>
          <w:sz w:val="22"/>
          <w:szCs w:val="22"/>
          <w:lang w:val="en-US" w:eastAsia="zh-CN"/>
        </w:rPr>
      </w:pPr>
    </w:p>
    <w:p w14:paraId="502250FE" w14:textId="1F9BA45A" w:rsidR="00F432BB" w:rsidRPr="00036ACE" w:rsidRDefault="00F432BB" w:rsidP="00F432BB">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18</w:t>
      </w:r>
      <w:r w:rsidRPr="00036ACE">
        <w:rPr>
          <w:b/>
          <w:i/>
          <w:sz w:val="22"/>
          <w:szCs w:val="22"/>
        </w:rPr>
        <w:t>:</w:t>
      </w:r>
    </w:p>
    <w:p w14:paraId="4F8A10AA" w14:textId="66BD850A" w:rsidR="00F432BB" w:rsidRDefault="00F432BB" w:rsidP="00F432BB">
      <w:pPr>
        <w:pStyle w:val="aff0"/>
        <w:numPr>
          <w:ilvl w:val="0"/>
          <w:numId w:val="9"/>
        </w:numPr>
        <w:spacing w:before="120"/>
        <w:ind w:firstLine="0"/>
        <w:jc w:val="both"/>
        <w:rPr>
          <w:rFonts w:ascii="Times New Roman" w:hAnsi="Times New Roman"/>
          <w:i/>
        </w:rPr>
      </w:pPr>
      <w:r>
        <w:rPr>
          <w:rFonts w:ascii="Times New Roman" w:hAnsi="Times New Roman"/>
          <w:i/>
        </w:rPr>
        <w:lastRenderedPageBreak/>
        <w:t xml:space="preserve">For BM Case-1 with </w:t>
      </w:r>
      <w:r w:rsidR="00451303">
        <w:rPr>
          <w:rFonts w:ascii="Times New Roman" w:hAnsi="Times New Roman"/>
          <w:i/>
        </w:rPr>
        <w:t>NW-</w:t>
      </w:r>
      <w:r>
        <w:rPr>
          <w:rFonts w:ascii="Times New Roman" w:hAnsi="Times New Roman"/>
          <w:i/>
        </w:rPr>
        <w:t>side model, there is no need to discuss the beam indication enhancement.</w:t>
      </w:r>
    </w:p>
    <w:p w14:paraId="7EAE3547" w14:textId="77777777" w:rsidR="00F432BB" w:rsidRDefault="00F432BB" w:rsidP="00F432BB">
      <w:pPr>
        <w:spacing w:before="120" w:after="0"/>
        <w:jc w:val="both"/>
        <w:rPr>
          <w:sz w:val="22"/>
          <w:szCs w:val="22"/>
          <w:lang w:val="en-US" w:eastAsia="zh-CN"/>
        </w:rPr>
      </w:pPr>
    </w:p>
    <w:p w14:paraId="64B94E6A" w14:textId="43C792C3" w:rsidR="00EB7C54" w:rsidRPr="00EB7C54" w:rsidRDefault="00A815D0" w:rsidP="00EB7C54">
      <w:pPr>
        <w:pStyle w:val="30"/>
        <w:spacing w:before="240"/>
        <w:ind w:left="0" w:firstLine="0"/>
        <w:jc w:val="both"/>
        <w:rPr>
          <w:lang w:val="en-US"/>
        </w:rPr>
      </w:pPr>
      <w:r>
        <w:rPr>
          <w:lang w:val="en-US"/>
        </w:rPr>
        <w:t>3</w:t>
      </w:r>
      <w:r w:rsidR="00EB7C54">
        <w:rPr>
          <w:lang w:val="en-US"/>
        </w:rPr>
        <w:t>.2.</w:t>
      </w:r>
      <w:r w:rsidR="00D22BE3">
        <w:rPr>
          <w:lang w:val="en-US"/>
        </w:rPr>
        <w:t>2</w:t>
      </w:r>
      <w:r w:rsidR="00EB7C54">
        <w:rPr>
          <w:lang w:val="en-US"/>
        </w:rPr>
        <w:t xml:space="preserve"> Performance monitoring</w:t>
      </w:r>
    </w:p>
    <w:p w14:paraId="34021352" w14:textId="77777777" w:rsidR="00EB7C54" w:rsidRDefault="00EB7C54" w:rsidP="00EB7C54">
      <w:pPr>
        <w:spacing w:before="120" w:after="0"/>
        <w:jc w:val="both"/>
        <w:rPr>
          <w:sz w:val="22"/>
          <w:szCs w:val="22"/>
          <w:lang w:val="en-US" w:eastAsia="zh-CN"/>
        </w:rPr>
      </w:pPr>
    </w:p>
    <w:p w14:paraId="2AFA565D" w14:textId="1A79E522" w:rsidR="00EB7C54" w:rsidRDefault="00906111" w:rsidP="00A96915">
      <w:pPr>
        <w:spacing w:before="120" w:after="0"/>
        <w:jc w:val="both"/>
        <w:rPr>
          <w:sz w:val="22"/>
          <w:szCs w:val="22"/>
        </w:rPr>
      </w:pPr>
      <w:r>
        <w:rPr>
          <w:sz w:val="22"/>
          <w:szCs w:val="22"/>
        </w:rPr>
        <w:t>For BM Case-1 with NW-side model, the NW-side monitoring should be applied, i.e., the NW-side monitors the performance metric and the NW-side makes decision on the corresponding LCM operations.</w:t>
      </w:r>
    </w:p>
    <w:p w14:paraId="38825791" w14:textId="77777777" w:rsidR="00906111" w:rsidRDefault="00906111" w:rsidP="00A96915">
      <w:pPr>
        <w:spacing w:before="120" w:after="0"/>
        <w:jc w:val="both"/>
        <w:rPr>
          <w:sz w:val="22"/>
          <w:szCs w:val="22"/>
        </w:rPr>
      </w:pPr>
    </w:p>
    <w:p w14:paraId="5E36DA0A" w14:textId="69B236A0" w:rsidR="00906111" w:rsidRDefault="00906111" w:rsidP="00906111">
      <w:pPr>
        <w:spacing w:before="120" w:after="0"/>
        <w:jc w:val="both"/>
        <w:rPr>
          <w:sz w:val="22"/>
          <w:szCs w:val="22"/>
          <w:lang w:val="en-US" w:eastAsia="zh-CN"/>
        </w:rPr>
      </w:pPr>
      <w:r>
        <w:rPr>
          <w:sz w:val="22"/>
          <w:szCs w:val="22"/>
          <w:lang w:val="en-US" w:eastAsia="zh-CN"/>
        </w:rPr>
        <w:t xml:space="preserve">Regarding the performance metric, </w:t>
      </w:r>
      <w:r w:rsidR="005547FB">
        <w:rPr>
          <w:sz w:val="22"/>
          <w:szCs w:val="22"/>
          <w:lang w:val="en-US" w:eastAsia="zh-CN"/>
        </w:rPr>
        <w:t xml:space="preserve">it could be selected from </w:t>
      </w:r>
      <w:r>
        <w:rPr>
          <w:sz w:val="22"/>
          <w:szCs w:val="22"/>
          <w:lang w:val="en-US" w:eastAsia="zh-CN"/>
        </w:rPr>
        <w:t>Alt 1 and Alt 4</w:t>
      </w:r>
      <w:r w:rsidR="005547FB">
        <w:rPr>
          <w:sz w:val="22"/>
          <w:szCs w:val="22"/>
          <w:lang w:val="en-US" w:eastAsia="zh-CN"/>
        </w:rPr>
        <w:t>. With Alt 1, it means that all the Set A reference signals should be transmitted to the UE in order to obtain the ground truth data. Considering the large number of reference signals in Set A, it means a lot of reference signal overhead. Therefore, Alt 4 is preferred as the performance metric for NW-side monitoring.</w:t>
      </w:r>
    </w:p>
    <w:p w14:paraId="4BAF0605" w14:textId="77777777" w:rsidR="00906111" w:rsidRDefault="00906111" w:rsidP="00A96915">
      <w:pPr>
        <w:spacing w:before="120" w:after="0"/>
        <w:jc w:val="both"/>
        <w:rPr>
          <w:sz w:val="22"/>
          <w:szCs w:val="22"/>
          <w:lang w:val="en-US"/>
        </w:rPr>
      </w:pPr>
    </w:p>
    <w:p w14:paraId="18B558E2" w14:textId="66760F5D" w:rsidR="003A2353" w:rsidRPr="00036ACE" w:rsidRDefault="003A2353" w:rsidP="003A2353">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19</w:t>
      </w:r>
      <w:r w:rsidRPr="00036ACE">
        <w:rPr>
          <w:b/>
          <w:i/>
          <w:sz w:val="22"/>
          <w:szCs w:val="22"/>
        </w:rPr>
        <w:t>:</w:t>
      </w:r>
    </w:p>
    <w:p w14:paraId="001F8370" w14:textId="2EDB0D51" w:rsidR="003A2353" w:rsidRDefault="003A2353" w:rsidP="003A235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performance metric, and the following alternative </w:t>
      </w:r>
      <w:r w:rsidR="005547FB">
        <w:rPr>
          <w:rFonts w:ascii="Times New Roman" w:hAnsi="Times New Roman"/>
          <w:i/>
        </w:rPr>
        <w:t>is</w:t>
      </w:r>
      <w:r>
        <w:rPr>
          <w:rFonts w:ascii="Times New Roman" w:hAnsi="Times New Roman"/>
          <w:i/>
        </w:rPr>
        <w:t xml:space="preserve"> preferred.</w:t>
      </w:r>
    </w:p>
    <w:p w14:paraId="6E07EB0B" w14:textId="7E54BD35" w:rsidR="003A2353" w:rsidRDefault="003A2353" w:rsidP="003A2353">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sidR="001D7FBA">
        <w:rPr>
          <w:rFonts w:ascii="Times New Roman" w:hAnsi="Times New Roman"/>
          <w:i/>
        </w:rPr>
        <w:t>.</w:t>
      </w:r>
    </w:p>
    <w:p w14:paraId="53239FC6" w14:textId="77777777" w:rsidR="003A2353" w:rsidRPr="00906111" w:rsidRDefault="003A2353" w:rsidP="00A96915">
      <w:pPr>
        <w:spacing w:before="120" w:after="0"/>
        <w:jc w:val="both"/>
        <w:rPr>
          <w:sz w:val="22"/>
          <w:szCs w:val="22"/>
          <w:lang w:val="en-US"/>
        </w:rPr>
      </w:pPr>
    </w:p>
    <w:p w14:paraId="0678CC8B" w14:textId="0E962198" w:rsidR="003A2353" w:rsidRDefault="003A2353" w:rsidP="003A2353">
      <w:pPr>
        <w:spacing w:before="120" w:after="0"/>
        <w:jc w:val="both"/>
        <w:rPr>
          <w:sz w:val="22"/>
          <w:szCs w:val="22"/>
          <w:lang w:val="en-US" w:eastAsia="zh-CN"/>
        </w:rPr>
      </w:pPr>
      <w:r>
        <w:rPr>
          <w:sz w:val="22"/>
          <w:szCs w:val="22"/>
        </w:rPr>
        <w:t>In order to calculate the performance metric, the gNB should configure reference signals to the UE for the monitoring. For example, s</w:t>
      </w:r>
      <w:r>
        <w:rPr>
          <w:sz w:val="22"/>
          <w:szCs w:val="22"/>
          <w:lang w:val="en-US" w:eastAsia="zh-CN"/>
        </w:rPr>
        <w:t>ome reference signals should be measured, and the measured results are used as the input to the AI/ML functionality/model. These reference signals could be the same as the reference signals in Set B.</w:t>
      </w:r>
    </w:p>
    <w:p w14:paraId="634B9C07" w14:textId="77777777" w:rsidR="003A2353" w:rsidRDefault="003A2353" w:rsidP="003A2353">
      <w:pPr>
        <w:spacing w:before="120" w:after="0"/>
        <w:jc w:val="both"/>
        <w:rPr>
          <w:sz w:val="22"/>
          <w:szCs w:val="22"/>
          <w:lang w:val="en-US" w:eastAsia="zh-CN"/>
        </w:rPr>
      </w:pPr>
    </w:p>
    <w:p w14:paraId="66ADA6D6" w14:textId="5F60D78A" w:rsidR="003A2353" w:rsidRDefault="003A2353" w:rsidP="003A2353">
      <w:pPr>
        <w:spacing w:before="120" w:after="0"/>
        <w:jc w:val="both"/>
        <w:rPr>
          <w:sz w:val="22"/>
          <w:szCs w:val="22"/>
          <w:lang w:val="en-US" w:eastAsia="zh-CN"/>
        </w:rPr>
      </w:pPr>
      <w:r>
        <w:rPr>
          <w:sz w:val="22"/>
          <w:szCs w:val="22"/>
          <w:lang w:val="en-US" w:eastAsia="zh-CN"/>
        </w:rPr>
        <w:t xml:space="preserve">Some other reference signals should also be measured, and the measured results are used </w:t>
      </w:r>
      <w:r w:rsidR="005547FB">
        <w:rPr>
          <w:sz w:val="22"/>
          <w:szCs w:val="22"/>
          <w:lang w:val="en-US" w:eastAsia="zh-CN"/>
        </w:rPr>
        <w:t xml:space="preserve">as ground truth </w:t>
      </w:r>
      <w:r w:rsidR="001C6310">
        <w:rPr>
          <w:sz w:val="22"/>
          <w:szCs w:val="22"/>
          <w:lang w:val="en-US" w:eastAsia="zh-CN"/>
        </w:rPr>
        <w:t xml:space="preserve">data </w:t>
      </w:r>
      <w:r w:rsidR="005547FB">
        <w:rPr>
          <w:sz w:val="22"/>
          <w:szCs w:val="22"/>
          <w:lang w:val="en-US" w:eastAsia="zh-CN"/>
        </w:rPr>
        <w:t xml:space="preserve">for the gNB </w:t>
      </w:r>
      <w:r>
        <w:rPr>
          <w:sz w:val="22"/>
          <w:szCs w:val="22"/>
          <w:lang w:val="en-US" w:eastAsia="zh-CN"/>
        </w:rPr>
        <w:t>to check the AI/ML functionality/model performance, i.e., the measured results could be compared with the predicted results. These reference signals could be the same as Set A or could be a subset of Set A.</w:t>
      </w:r>
    </w:p>
    <w:p w14:paraId="3D6CE244" w14:textId="77777777" w:rsidR="001C6310" w:rsidRDefault="001C6310" w:rsidP="003A2353">
      <w:pPr>
        <w:spacing w:before="120" w:after="0"/>
        <w:jc w:val="both"/>
        <w:rPr>
          <w:sz w:val="22"/>
          <w:szCs w:val="22"/>
          <w:lang w:val="en-US" w:eastAsia="zh-CN"/>
        </w:rPr>
      </w:pPr>
    </w:p>
    <w:p w14:paraId="16799B05" w14:textId="0E9244F0" w:rsidR="001C6310" w:rsidRDefault="001C6310" w:rsidP="003A2353">
      <w:pPr>
        <w:spacing w:before="120" w:after="0"/>
        <w:jc w:val="both"/>
        <w:rPr>
          <w:sz w:val="22"/>
          <w:szCs w:val="22"/>
          <w:lang w:val="en-US" w:eastAsia="zh-CN"/>
        </w:rPr>
      </w:pPr>
      <w:r>
        <w:rPr>
          <w:sz w:val="22"/>
          <w:szCs w:val="22"/>
          <w:lang w:val="en-US" w:eastAsia="zh-CN"/>
        </w:rPr>
        <w:t>However, when reporting the ground truth data, the quantization of L1-RSRP should be further discussed. The existing quantization (2dB step size for differential L1-RSRP) may be too large.</w:t>
      </w:r>
    </w:p>
    <w:p w14:paraId="1C41391C" w14:textId="77777777" w:rsidR="003A2353" w:rsidRDefault="003A2353" w:rsidP="003A2353">
      <w:pPr>
        <w:spacing w:before="120" w:after="0"/>
        <w:jc w:val="both"/>
        <w:rPr>
          <w:sz w:val="22"/>
          <w:szCs w:val="22"/>
          <w:lang w:val="en-US" w:eastAsia="zh-CN"/>
        </w:rPr>
      </w:pPr>
    </w:p>
    <w:p w14:paraId="0D38AA89" w14:textId="7F7DCB0B" w:rsidR="003A2353" w:rsidRPr="00036ACE" w:rsidRDefault="003A2353" w:rsidP="003A2353">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20</w:t>
      </w:r>
      <w:r w:rsidRPr="00036ACE">
        <w:rPr>
          <w:b/>
          <w:i/>
          <w:sz w:val="22"/>
          <w:szCs w:val="22"/>
        </w:rPr>
        <w:t>:</w:t>
      </w:r>
    </w:p>
    <w:p w14:paraId="51F3088F" w14:textId="1AD6FB56" w:rsidR="003A2353" w:rsidRDefault="003A2353" w:rsidP="003A235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reference signal configuration and </w:t>
      </w:r>
      <w:r w:rsidR="001C6310">
        <w:rPr>
          <w:rFonts w:ascii="Times New Roman" w:hAnsi="Times New Roman"/>
          <w:i/>
        </w:rPr>
        <w:t xml:space="preserve">possible </w:t>
      </w:r>
      <w:r>
        <w:rPr>
          <w:rFonts w:ascii="Times New Roman" w:hAnsi="Times New Roman"/>
          <w:i/>
        </w:rPr>
        <w:t>reporting enhancement</w:t>
      </w:r>
      <w:r w:rsidR="001D7FBA">
        <w:rPr>
          <w:rFonts w:ascii="Times New Roman" w:hAnsi="Times New Roman"/>
          <w:i/>
        </w:rPr>
        <w:t>, e.g., quantization of L1-RSRP</w:t>
      </w:r>
      <w:r>
        <w:rPr>
          <w:rFonts w:ascii="Times New Roman" w:hAnsi="Times New Roman"/>
          <w:i/>
        </w:rPr>
        <w:t>.</w:t>
      </w:r>
    </w:p>
    <w:p w14:paraId="2677CEB4" w14:textId="77777777" w:rsidR="003A2353" w:rsidRDefault="003A2353" w:rsidP="00A96915">
      <w:pPr>
        <w:spacing w:before="120" w:after="0"/>
        <w:jc w:val="both"/>
        <w:rPr>
          <w:sz w:val="22"/>
          <w:szCs w:val="22"/>
          <w:lang w:val="en-US"/>
        </w:rPr>
      </w:pPr>
    </w:p>
    <w:p w14:paraId="56F85877" w14:textId="3C26CD7F" w:rsidR="00EB7C54" w:rsidRPr="00EB7C54" w:rsidRDefault="00EB7C54" w:rsidP="00EB7C54">
      <w:pPr>
        <w:pStyle w:val="1"/>
        <w:numPr>
          <w:ilvl w:val="0"/>
          <w:numId w:val="5"/>
        </w:numPr>
      </w:pPr>
      <w:r>
        <w:t>BM Case-2</w:t>
      </w:r>
      <w:r w:rsidR="004F1BAF">
        <w:t xml:space="preserve"> (temporal beam prediction)</w:t>
      </w:r>
    </w:p>
    <w:p w14:paraId="263F3880" w14:textId="77777777" w:rsidR="00B0653C" w:rsidRDefault="00B0653C" w:rsidP="00A96915">
      <w:pPr>
        <w:spacing w:before="120" w:after="0"/>
        <w:jc w:val="both"/>
        <w:rPr>
          <w:sz w:val="22"/>
          <w:szCs w:val="22"/>
          <w:lang w:val="en-US"/>
        </w:rPr>
      </w:pPr>
    </w:p>
    <w:p w14:paraId="16F968D1" w14:textId="34355548" w:rsidR="00B0653C" w:rsidRPr="001B1235" w:rsidRDefault="00A815D0" w:rsidP="00B0653C">
      <w:pPr>
        <w:pStyle w:val="2"/>
      </w:pPr>
      <w:r>
        <w:t>4</w:t>
      </w:r>
      <w:r w:rsidR="00B0653C">
        <w:t>.1</w:t>
      </w:r>
      <w:r w:rsidR="00B0653C" w:rsidRPr="001B1235">
        <w:t xml:space="preserve"> </w:t>
      </w:r>
      <w:r w:rsidR="00B0653C">
        <w:t>UE side model</w:t>
      </w:r>
    </w:p>
    <w:p w14:paraId="1A421B8C" w14:textId="77777777" w:rsidR="00B0653C" w:rsidRDefault="00B0653C" w:rsidP="00B0653C">
      <w:pPr>
        <w:spacing w:before="120" w:after="0"/>
        <w:jc w:val="both"/>
        <w:rPr>
          <w:sz w:val="22"/>
          <w:szCs w:val="22"/>
          <w:lang w:val="en-US" w:eastAsia="zh-CN"/>
        </w:rPr>
      </w:pPr>
    </w:p>
    <w:p w14:paraId="75278D84" w14:textId="195DE2B4" w:rsidR="00B0653C" w:rsidRPr="00EB7C54" w:rsidRDefault="00A815D0" w:rsidP="00B0653C">
      <w:pPr>
        <w:pStyle w:val="30"/>
        <w:spacing w:before="240"/>
        <w:ind w:left="0" w:firstLine="0"/>
        <w:jc w:val="both"/>
        <w:rPr>
          <w:lang w:val="en-US"/>
        </w:rPr>
      </w:pPr>
      <w:r>
        <w:rPr>
          <w:lang w:val="en-US"/>
        </w:rPr>
        <w:lastRenderedPageBreak/>
        <w:t>4</w:t>
      </w:r>
      <w:r w:rsidR="00B0653C">
        <w:rPr>
          <w:lang w:val="en-US"/>
        </w:rPr>
        <w:t>.</w:t>
      </w:r>
      <w:r>
        <w:rPr>
          <w:lang w:val="en-US"/>
        </w:rPr>
        <w:t>1</w:t>
      </w:r>
      <w:r w:rsidR="00B0653C">
        <w:rPr>
          <w:lang w:val="en-US"/>
        </w:rPr>
        <w:t>.</w:t>
      </w:r>
      <w:r w:rsidR="00D22BE3">
        <w:rPr>
          <w:lang w:val="en-US"/>
        </w:rPr>
        <w:t>1</w:t>
      </w:r>
      <w:r w:rsidR="00B0653C">
        <w:rPr>
          <w:lang w:val="en-US"/>
        </w:rPr>
        <w:t xml:space="preserve"> Inference</w:t>
      </w:r>
    </w:p>
    <w:p w14:paraId="096D01FC" w14:textId="77777777" w:rsidR="00B0653C" w:rsidRDefault="00B0653C" w:rsidP="00B0653C">
      <w:pPr>
        <w:spacing w:before="120" w:after="0"/>
        <w:jc w:val="both"/>
        <w:rPr>
          <w:sz w:val="22"/>
          <w:szCs w:val="22"/>
          <w:lang w:val="en-US" w:eastAsia="zh-CN"/>
        </w:rPr>
      </w:pPr>
    </w:p>
    <w:p w14:paraId="297CE605" w14:textId="5377F6E9" w:rsidR="000D1D10" w:rsidRDefault="00370727" w:rsidP="00B0653C">
      <w:pPr>
        <w:spacing w:before="120" w:after="0"/>
        <w:jc w:val="both"/>
        <w:rPr>
          <w:sz w:val="22"/>
          <w:szCs w:val="22"/>
          <w:lang w:val="en-US" w:eastAsia="zh-CN"/>
        </w:rPr>
      </w:pPr>
      <w:r>
        <w:rPr>
          <w:sz w:val="22"/>
          <w:szCs w:val="22"/>
          <w:lang w:val="en-US" w:eastAsia="zh-CN"/>
        </w:rPr>
        <w:t xml:space="preserve">With BM Case-2 and UE side model, the UE could predict beams in future time instances and report the prediction to the gNB side. </w:t>
      </w:r>
      <w:r w:rsidR="000D1D10">
        <w:rPr>
          <w:sz w:val="22"/>
          <w:szCs w:val="22"/>
          <w:lang w:val="en-US" w:eastAsia="zh-CN"/>
        </w:rPr>
        <w:t xml:space="preserve">For BM Case-2, </w:t>
      </w:r>
      <w:r>
        <w:rPr>
          <w:sz w:val="22"/>
          <w:szCs w:val="22"/>
          <w:lang w:val="en-US" w:eastAsia="zh-CN"/>
        </w:rPr>
        <w:t>Set A and Set B should also be configured to the UE for model inference. Similar design as BM Case-1 could be considered, e.g., using legacy CSI framework as starting point.</w:t>
      </w:r>
    </w:p>
    <w:p w14:paraId="25FAC4AE" w14:textId="77777777" w:rsidR="00370727" w:rsidRDefault="00370727" w:rsidP="00B0653C">
      <w:pPr>
        <w:spacing w:before="120" w:after="0"/>
        <w:jc w:val="both"/>
        <w:rPr>
          <w:sz w:val="22"/>
          <w:szCs w:val="22"/>
          <w:lang w:val="en-US" w:eastAsia="zh-CN"/>
        </w:rPr>
      </w:pPr>
    </w:p>
    <w:p w14:paraId="6D01E389" w14:textId="6E2CBC1E" w:rsidR="00370727" w:rsidRDefault="00370727" w:rsidP="00B0653C">
      <w:pPr>
        <w:spacing w:before="120" w:after="0"/>
        <w:jc w:val="both"/>
        <w:rPr>
          <w:sz w:val="22"/>
          <w:szCs w:val="22"/>
          <w:lang w:val="en-US" w:eastAsia="zh-CN"/>
        </w:rPr>
      </w:pPr>
      <w:r>
        <w:rPr>
          <w:sz w:val="22"/>
          <w:szCs w:val="22"/>
          <w:lang w:val="en-US" w:eastAsia="zh-CN"/>
        </w:rPr>
        <w:t>One aspect for BM Case-2 reference signal configuration is that the measurement window and prediction window should be considered, i.e., the number of measurement instances and the number of prediction instances. In addition, the interval between measurement instance and the interval between prediction instance should also be defined, which may have impact on the model performance.</w:t>
      </w:r>
    </w:p>
    <w:p w14:paraId="461CC67B" w14:textId="77777777" w:rsidR="00523E10" w:rsidRDefault="00523E10" w:rsidP="00B0653C">
      <w:pPr>
        <w:spacing w:before="120" w:after="0"/>
        <w:jc w:val="both"/>
        <w:rPr>
          <w:sz w:val="22"/>
          <w:szCs w:val="22"/>
          <w:lang w:val="en-US" w:eastAsia="zh-CN"/>
        </w:rPr>
      </w:pPr>
    </w:p>
    <w:p w14:paraId="21B3C4AB" w14:textId="38DFC4AE" w:rsidR="00523E10" w:rsidRDefault="00523E10" w:rsidP="00B0653C">
      <w:pPr>
        <w:spacing w:before="120" w:after="0"/>
        <w:jc w:val="both"/>
        <w:rPr>
          <w:sz w:val="22"/>
          <w:szCs w:val="22"/>
          <w:lang w:val="en-US" w:eastAsia="zh-CN"/>
        </w:rPr>
      </w:pPr>
      <w:r>
        <w:rPr>
          <w:sz w:val="22"/>
          <w:szCs w:val="22"/>
          <w:lang w:val="en-US" w:eastAsia="zh-CN"/>
        </w:rPr>
        <w:t>Considering the UE mobility, the UE speed may have big impact on the model inference performance. For example, in high-speed case, large number of prediction instances is not desirable since the prediction may not be accurate. Therefore, for BM Case-2 with UE side model, it’s better that UE can report the preferred pattern for measurement and prediction, e.g., the number of measurement instances, the number of prediction instances, the measurement interval, and the prediction interval.</w:t>
      </w:r>
    </w:p>
    <w:p w14:paraId="51DE9C79" w14:textId="77777777" w:rsidR="00370727" w:rsidRDefault="00370727" w:rsidP="00B0653C">
      <w:pPr>
        <w:spacing w:before="120" w:after="0"/>
        <w:jc w:val="both"/>
        <w:rPr>
          <w:sz w:val="22"/>
          <w:szCs w:val="22"/>
          <w:lang w:val="en-US" w:eastAsia="zh-CN"/>
        </w:rPr>
      </w:pPr>
    </w:p>
    <w:p w14:paraId="137230FC" w14:textId="2A7561D1" w:rsidR="00370727" w:rsidRDefault="00370727" w:rsidP="00B0653C">
      <w:pPr>
        <w:spacing w:before="120" w:after="0"/>
        <w:jc w:val="both"/>
        <w:rPr>
          <w:sz w:val="22"/>
          <w:szCs w:val="22"/>
          <w:lang w:val="en-US" w:eastAsia="zh-CN"/>
        </w:rPr>
      </w:pPr>
      <w:r>
        <w:rPr>
          <w:sz w:val="22"/>
          <w:szCs w:val="22"/>
          <w:lang w:val="en-US" w:eastAsia="zh-CN"/>
        </w:rPr>
        <w:t xml:space="preserve">Since the UE needs report the prediction results </w:t>
      </w:r>
      <w:r w:rsidR="00593F57">
        <w:rPr>
          <w:sz w:val="22"/>
          <w:szCs w:val="22"/>
          <w:lang w:val="en-US" w:eastAsia="zh-CN"/>
        </w:rPr>
        <w:t xml:space="preserve">of multiple time instances </w:t>
      </w:r>
      <w:r>
        <w:rPr>
          <w:sz w:val="22"/>
          <w:szCs w:val="22"/>
          <w:lang w:val="en-US" w:eastAsia="zh-CN"/>
        </w:rPr>
        <w:t>to the gNB side</w:t>
      </w:r>
      <w:r w:rsidR="00593F57">
        <w:rPr>
          <w:sz w:val="22"/>
          <w:szCs w:val="22"/>
          <w:lang w:val="en-US" w:eastAsia="zh-CN"/>
        </w:rPr>
        <w:t xml:space="preserve">, </w:t>
      </w:r>
      <w:r w:rsidR="00B11E6D">
        <w:rPr>
          <w:sz w:val="22"/>
          <w:szCs w:val="22"/>
          <w:lang w:val="en-US" w:eastAsia="zh-CN"/>
        </w:rPr>
        <w:t xml:space="preserve">it’s better if the UE can deliver the </w:t>
      </w:r>
      <w:r w:rsidR="00917BFB">
        <w:rPr>
          <w:sz w:val="22"/>
          <w:szCs w:val="22"/>
          <w:lang w:val="en-US" w:eastAsia="zh-CN"/>
        </w:rPr>
        <w:t xml:space="preserve">information on the beams of multiple future time instances in one reporting, which is beneficial from overhead reduction perspective. Therefore, </w:t>
      </w:r>
      <w:r w:rsidR="00593F57">
        <w:rPr>
          <w:sz w:val="22"/>
          <w:szCs w:val="22"/>
          <w:lang w:val="en-US" w:eastAsia="zh-CN"/>
        </w:rPr>
        <w:t>the enhancement to beam reporting should be discussed</w:t>
      </w:r>
      <w:r w:rsidR="00917BFB">
        <w:rPr>
          <w:sz w:val="22"/>
          <w:szCs w:val="22"/>
          <w:lang w:val="en-US" w:eastAsia="zh-CN"/>
        </w:rPr>
        <w:t>.</w:t>
      </w:r>
    </w:p>
    <w:p w14:paraId="53A5EC7E" w14:textId="77777777" w:rsidR="000D1D10" w:rsidRDefault="000D1D10" w:rsidP="00B0653C">
      <w:pPr>
        <w:spacing w:before="120" w:after="0"/>
        <w:jc w:val="both"/>
        <w:rPr>
          <w:sz w:val="22"/>
          <w:szCs w:val="22"/>
          <w:lang w:val="en-US" w:eastAsia="zh-CN"/>
        </w:rPr>
      </w:pPr>
    </w:p>
    <w:p w14:paraId="16D8C6FC" w14:textId="4214C244" w:rsidR="00523E10" w:rsidRPr="00036ACE" w:rsidRDefault="00523E10" w:rsidP="00523E10">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21</w:t>
      </w:r>
      <w:r w:rsidRPr="00036ACE">
        <w:rPr>
          <w:b/>
          <w:i/>
          <w:sz w:val="22"/>
          <w:szCs w:val="22"/>
        </w:rPr>
        <w:t>:</w:t>
      </w:r>
    </w:p>
    <w:p w14:paraId="15565CA2" w14:textId="4E07E00A" w:rsidR="00523E10" w:rsidRDefault="00523E10" w:rsidP="00523E1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 similar design framework as BM Case-1 with UE side model could be considered.</w:t>
      </w:r>
    </w:p>
    <w:p w14:paraId="7CD91DCB" w14:textId="77777777" w:rsidR="00A84BAB" w:rsidRDefault="00A84BAB" w:rsidP="00B0653C">
      <w:pPr>
        <w:spacing w:before="120" w:after="0"/>
        <w:jc w:val="both"/>
        <w:rPr>
          <w:sz w:val="22"/>
          <w:szCs w:val="22"/>
          <w:lang w:val="en-US" w:eastAsia="zh-CN"/>
        </w:rPr>
      </w:pPr>
    </w:p>
    <w:p w14:paraId="280D191D" w14:textId="6CEF280B" w:rsidR="00523E10" w:rsidRPr="00036ACE" w:rsidRDefault="00523E10" w:rsidP="00523E10">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22</w:t>
      </w:r>
      <w:r w:rsidRPr="00036ACE">
        <w:rPr>
          <w:b/>
          <w:i/>
          <w:sz w:val="22"/>
          <w:szCs w:val="22"/>
        </w:rPr>
        <w:t>:</w:t>
      </w:r>
    </w:p>
    <w:p w14:paraId="19892702" w14:textId="076D6EBB" w:rsidR="00523E10" w:rsidRDefault="00523E10" w:rsidP="00523E10">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w:t>
      </w:r>
      <w:r w:rsidR="00B11E6D">
        <w:rPr>
          <w:rFonts w:ascii="Times New Roman" w:hAnsi="Times New Roman"/>
          <w:i/>
        </w:rPr>
        <w:t xml:space="preserve">RAN1 to discuss that the UE can report the preferred pattern for measurement and prediction, including </w:t>
      </w:r>
      <w:r w:rsidR="00B11E6D"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5080024B" w14:textId="77777777" w:rsidR="00370727" w:rsidRDefault="00370727" w:rsidP="00370727">
      <w:pPr>
        <w:spacing w:before="120" w:after="0"/>
        <w:jc w:val="both"/>
        <w:rPr>
          <w:sz w:val="22"/>
          <w:szCs w:val="22"/>
          <w:lang w:val="en-US" w:eastAsia="zh-CN"/>
        </w:rPr>
      </w:pPr>
    </w:p>
    <w:p w14:paraId="46029123" w14:textId="1F56EBC3" w:rsidR="00B11E6D" w:rsidRPr="00036ACE" w:rsidRDefault="00B11E6D" w:rsidP="00B11E6D">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23</w:t>
      </w:r>
      <w:r w:rsidRPr="00036ACE">
        <w:rPr>
          <w:b/>
          <w:i/>
          <w:sz w:val="22"/>
          <w:szCs w:val="22"/>
        </w:rPr>
        <w:t>:</w:t>
      </w:r>
    </w:p>
    <w:p w14:paraId="6B86D357" w14:textId="31BFA3DF" w:rsidR="00B11E6D" w:rsidRDefault="00B11E6D" w:rsidP="00B11E6D">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reporting enhancements considering that the beams for multiple future time instances could be reported.</w:t>
      </w:r>
    </w:p>
    <w:p w14:paraId="433A353B" w14:textId="77777777" w:rsidR="00523E10" w:rsidRDefault="00523E10" w:rsidP="00370727">
      <w:pPr>
        <w:spacing w:before="120" w:after="0"/>
        <w:jc w:val="both"/>
        <w:rPr>
          <w:sz w:val="22"/>
          <w:szCs w:val="22"/>
          <w:lang w:val="en-US" w:eastAsia="zh-CN"/>
        </w:rPr>
      </w:pPr>
    </w:p>
    <w:p w14:paraId="5CA083B7" w14:textId="417C7884" w:rsidR="00A84BAB" w:rsidRDefault="00917BFB" w:rsidP="00B0653C">
      <w:pPr>
        <w:spacing w:before="120" w:after="0"/>
        <w:jc w:val="both"/>
        <w:rPr>
          <w:sz w:val="22"/>
          <w:szCs w:val="22"/>
          <w:lang w:val="en-US" w:eastAsia="zh-CN"/>
        </w:rPr>
      </w:pPr>
      <w:r>
        <w:rPr>
          <w:sz w:val="22"/>
          <w:szCs w:val="22"/>
          <w:lang w:val="en-US" w:eastAsia="zh-CN"/>
        </w:rPr>
        <w:t>Regarding beam indication, since the UE already reports the top several beams for future time instances, if legacy beam indication scheme is used, then there could be a lot of DCI signaling to change the beam for future time instances. Therefore, the beam indication enhancement could be discussed for BM Case-2 with UE side model, for example, the TCI states of multiple future time instances could be indicated via one DCI signaling.</w:t>
      </w:r>
      <w:r w:rsidR="001B3D5A">
        <w:rPr>
          <w:sz w:val="22"/>
          <w:szCs w:val="22"/>
          <w:lang w:val="en-US" w:eastAsia="zh-CN"/>
        </w:rPr>
        <w:t xml:space="preserve"> </w:t>
      </w:r>
      <w:r w:rsidR="001B3D5A">
        <w:rPr>
          <w:sz w:val="22"/>
          <w:szCs w:val="22"/>
          <w:lang w:val="en-US" w:eastAsia="zh-CN"/>
        </w:rPr>
        <w:fldChar w:fldCharType="begin"/>
      </w:r>
      <w:r w:rsidR="001B3D5A">
        <w:rPr>
          <w:sz w:val="22"/>
          <w:szCs w:val="22"/>
          <w:lang w:val="en-US" w:eastAsia="zh-CN"/>
        </w:rPr>
        <w:instrText xml:space="preserve"> REF _Ref157543648 \h  \* MERGEFORMAT </w:instrText>
      </w:r>
      <w:r w:rsidR="001B3D5A">
        <w:rPr>
          <w:sz w:val="22"/>
          <w:szCs w:val="22"/>
          <w:lang w:val="en-US" w:eastAsia="zh-CN"/>
        </w:rPr>
      </w:r>
      <w:r w:rsidR="001B3D5A">
        <w:rPr>
          <w:sz w:val="22"/>
          <w:szCs w:val="22"/>
          <w:lang w:val="en-US" w:eastAsia="zh-CN"/>
        </w:rPr>
        <w:fldChar w:fldCharType="separate"/>
      </w:r>
      <w:r w:rsidR="001B3D5A" w:rsidRPr="001B3D5A">
        <w:rPr>
          <w:sz w:val="22"/>
          <w:szCs w:val="22"/>
          <w:lang w:val="en-US" w:eastAsia="zh-CN"/>
        </w:rPr>
        <w:t>Figure 4</w:t>
      </w:r>
      <w:r w:rsidR="001B3D5A">
        <w:rPr>
          <w:sz w:val="22"/>
          <w:szCs w:val="22"/>
          <w:lang w:val="en-US" w:eastAsia="zh-CN"/>
        </w:rPr>
        <w:fldChar w:fldCharType="end"/>
      </w:r>
      <w:r w:rsidR="001B3D5A">
        <w:rPr>
          <w:sz w:val="22"/>
          <w:szCs w:val="22"/>
          <w:lang w:val="en-US" w:eastAsia="zh-CN"/>
        </w:rPr>
        <w:t xml:space="preserve"> illustrates an example of the operation.</w:t>
      </w:r>
    </w:p>
    <w:p w14:paraId="71577FFD" w14:textId="77777777" w:rsidR="00370727" w:rsidRDefault="00370727" w:rsidP="00B0653C">
      <w:pPr>
        <w:spacing w:before="120" w:after="0"/>
        <w:jc w:val="both"/>
        <w:rPr>
          <w:sz w:val="22"/>
          <w:szCs w:val="22"/>
          <w:lang w:val="en-US" w:eastAsia="zh-CN"/>
        </w:rPr>
      </w:pPr>
    </w:p>
    <w:p w14:paraId="619130FD" w14:textId="008F4638" w:rsidR="00370727" w:rsidRDefault="001B3D5A" w:rsidP="00370727">
      <w:pPr>
        <w:spacing w:before="120" w:after="0"/>
        <w:jc w:val="center"/>
        <w:rPr>
          <w:sz w:val="22"/>
          <w:szCs w:val="22"/>
          <w:lang w:val="en-US" w:eastAsia="zh-CN"/>
        </w:rPr>
      </w:pPr>
      <w:r>
        <w:rPr>
          <w:noProof/>
          <w:sz w:val="22"/>
          <w:szCs w:val="22"/>
          <w:lang w:val="en-US" w:eastAsia="zh-CN"/>
        </w:rPr>
        <w:lastRenderedPageBreak/>
        <w:drawing>
          <wp:inline distT="0" distB="0" distL="0" distR="0" wp14:anchorId="31F5AE55" wp14:editId="25425A5A">
            <wp:extent cx="5955309" cy="2676247"/>
            <wp:effectExtent l="0" t="0" r="0" b="0"/>
            <wp:docPr id="6543696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69495" cy="2682622"/>
                    </a:xfrm>
                    <a:prstGeom prst="rect">
                      <a:avLst/>
                    </a:prstGeom>
                    <a:noFill/>
                  </pic:spPr>
                </pic:pic>
              </a:graphicData>
            </a:graphic>
          </wp:inline>
        </w:drawing>
      </w:r>
    </w:p>
    <w:p w14:paraId="672F28FD" w14:textId="50111650" w:rsidR="00110B21" w:rsidRDefault="00110B21" w:rsidP="00110B21">
      <w:pPr>
        <w:pStyle w:val="af3"/>
        <w:jc w:val="center"/>
        <w:rPr>
          <w:sz w:val="22"/>
          <w:szCs w:val="22"/>
          <w:lang w:val="en-US" w:eastAsia="zh-CN"/>
        </w:rPr>
      </w:pPr>
      <w:bookmarkStart w:id="4" w:name="_Ref157543648"/>
      <w:r>
        <w:t xml:space="preserve">Figure </w:t>
      </w:r>
      <w:r>
        <w:fldChar w:fldCharType="begin"/>
      </w:r>
      <w:r>
        <w:instrText xml:space="preserve"> SEQ Figure \* ARABIC </w:instrText>
      </w:r>
      <w:r>
        <w:fldChar w:fldCharType="separate"/>
      </w:r>
      <w:r>
        <w:rPr>
          <w:noProof/>
        </w:rPr>
        <w:t>4</w:t>
      </w:r>
      <w:r>
        <w:fldChar w:fldCharType="end"/>
      </w:r>
      <w:bookmarkEnd w:id="4"/>
      <w:r w:rsidR="001B3D5A">
        <w:t xml:space="preserve"> Beam indication for multiple time instances with one DCI signaling</w:t>
      </w:r>
    </w:p>
    <w:p w14:paraId="1C23E32A" w14:textId="77777777" w:rsidR="00A84BAB" w:rsidRDefault="00A84BAB" w:rsidP="00B0653C">
      <w:pPr>
        <w:spacing w:before="120" w:after="0"/>
        <w:jc w:val="both"/>
        <w:rPr>
          <w:sz w:val="22"/>
          <w:szCs w:val="22"/>
          <w:lang w:val="en-US" w:eastAsia="zh-CN"/>
        </w:rPr>
      </w:pPr>
    </w:p>
    <w:p w14:paraId="5FB3D38F" w14:textId="3016B201" w:rsidR="00917BFB" w:rsidRPr="00036ACE" w:rsidRDefault="00917BFB" w:rsidP="00917BFB">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24</w:t>
      </w:r>
      <w:r w:rsidRPr="00036ACE">
        <w:rPr>
          <w:b/>
          <w:i/>
          <w:sz w:val="22"/>
          <w:szCs w:val="22"/>
        </w:rPr>
        <w:t>:</w:t>
      </w:r>
    </w:p>
    <w:p w14:paraId="10C7F77C" w14:textId="214D6E97" w:rsidR="00917BFB" w:rsidRDefault="00917BFB" w:rsidP="00917BF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63F59722" w14:textId="77777777" w:rsidR="00917BFB" w:rsidRDefault="00917BFB" w:rsidP="00B0653C">
      <w:pPr>
        <w:spacing w:before="120" w:after="0"/>
        <w:jc w:val="both"/>
        <w:rPr>
          <w:sz w:val="22"/>
          <w:szCs w:val="22"/>
          <w:lang w:val="en-US" w:eastAsia="zh-CN"/>
        </w:rPr>
      </w:pPr>
    </w:p>
    <w:p w14:paraId="182949D2" w14:textId="34C70349" w:rsidR="00B0653C" w:rsidRPr="00EB7C54" w:rsidRDefault="00A815D0" w:rsidP="00B0653C">
      <w:pPr>
        <w:pStyle w:val="30"/>
        <w:spacing w:before="240"/>
        <w:ind w:left="0" w:firstLine="0"/>
        <w:jc w:val="both"/>
        <w:rPr>
          <w:lang w:val="en-US"/>
        </w:rPr>
      </w:pPr>
      <w:r>
        <w:rPr>
          <w:lang w:val="en-US"/>
        </w:rPr>
        <w:t>4</w:t>
      </w:r>
      <w:r w:rsidR="00B0653C">
        <w:rPr>
          <w:lang w:val="en-US"/>
        </w:rPr>
        <w:t>.</w:t>
      </w:r>
      <w:r>
        <w:rPr>
          <w:lang w:val="en-US"/>
        </w:rPr>
        <w:t>1</w:t>
      </w:r>
      <w:r w:rsidR="00B0653C">
        <w:rPr>
          <w:lang w:val="en-US"/>
        </w:rPr>
        <w:t>.</w:t>
      </w:r>
      <w:r w:rsidR="00D22BE3">
        <w:rPr>
          <w:lang w:val="en-US"/>
        </w:rPr>
        <w:t>2</w:t>
      </w:r>
      <w:r w:rsidR="00B0653C">
        <w:rPr>
          <w:lang w:val="en-US"/>
        </w:rPr>
        <w:t xml:space="preserve"> Performance monitoring</w:t>
      </w:r>
    </w:p>
    <w:p w14:paraId="0301C766" w14:textId="77777777" w:rsidR="00B0653C" w:rsidRDefault="00B0653C" w:rsidP="00B0653C">
      <w:pPr>
        <w:spacing w:before="120" w:after="0"/>
        <w:jc w:val="both"/>
        <w:rPr>
          <w:sz w:val="22"/>
          <w:szCs w:val="22"/>
          <w:lang w:val="en-US" w:eastAsia="zh-CN"/>
        </w:rPr>
      </w:pPr>
    </w:p>
    <w:p w14:paraId="43BFF9AA" w14:textId="20765125" w:rsidR="00287258" w:rsidRDefault="00287258" w:rsidP="00A96915">
      <w:pPr>
        <w:spacing w:before="120" w:after="0"/>
        <w:jc w:val="both"/>
        <w:rPr>
          <w:sz w:val="22"/>
          <w:szCs w:val="22"/>
          <w:lang w:val="en-US"/>
        </w:rPr>
      </w:pPr>
      <w:r>
        <w:rPr>
          <w:sz w:val="22"/>
          <w:szCs w:val="22"/>
          <w:lang w:val="en-US"/>
        </w:rPr>
        <w:t>For BM Case-2 with UE side model, the similar design as BM Case-1 with UE side model could be considered for performance monitoring.</w:t>
      </w:r>
      <w:r w:rsidR="00394875">
        <w:rPr>
          <w:sz w:val="22"/>
          <w:szCs w:val="22"/>
          <w:lang w:val="en-US"/>
        </w:rPr>
        <w:t xml:space="preserve"> For example, either UE side monitoring or the hybrid monitoring could be considered.</w:t>
      </w:r>
    </w:p>
    <w:p w14:paraId="01613AED" w14:textId="77777777" w:rsidR="00394875" w:rsidRDefault="00394875" w:rsidP="00A96915">
      <w:pPr>
        <w:spacing w:before="120" w:after="0"/>
        <w:jc w:val="both"/>
        <w:rPr>
          <w:sz w:val="22"/>
          <w:szCs w:val="22"/>
          <w:lang w:val="en-US"/>
        </w:rPr>
      </w:pPr>
    </w:p>
    <w:p w14:paraId="254457B4" w14:textId="4C9A8261" w:rsidR="00394875" w:rsidRPr="00036ACE" w:rsidRDefault="00394875" w:rsidP="00394875">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25</w:t>
      </w:r>
      <w:r w:rsidRPr="00036ACE">
        <w:rPr>
          <w:b/>
          <w:i/>
          <w:sz w:val="22"/>
          <w:szCs w:val="22"/>
        </w:rPr>
        <w:t>:</w:t>
      </w:r>
    </w:p>
    <w:p w14:paraId="49E5677C" w14:textId="395776D8" w:rsidR="00394875" w:rsidRDefault="00394875" w:rsidP="00394875">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Case-2 with UE side model, RAN1 to consider similar design scheme as BM Case-1 with UE side model.</w:t>
      </w:r>
    </w:p>
    <w:p w14:paraId="6B437C03" w14:textId="77777777" w:rsidR="00B0653C" w:rsidRDefault="00B0653C" w:rsidP="00A96915">
      <w:pPr>
        <w:spacing w:before="120" w:after="0"/>
        <w:jc w:val="both"/>
        <w:rPr>
          <w:sz w:val="22"/>
          <w:szCs w:val="22"/>
          <w:lang w:val="en-US"/>
        </w:rPr>
      </w:pPr>
    </w:p>
    <w:p w14:paraId="1DDC89DF" w14:textId="15F10F90" w:rsidR="00B0653C" w:rsidRPr="001B1235" w:rsidRDefault="00A815D0" w:rsidP="00B0653C">
      <w:pPr>
        <w:pStyle w:val="2"/>
      </w:pPr>
      <w:r>
        <w:t>4</w:t>
      </w:r>
      <w:r w:rsidR="00B0653C" w:rsidRPr="001B1235">
        <w:t>.</w:t>
      </w:r>
      <w:r w:rsidR="00B0653C">
        <w:t>2</w:t>
      </w:r>
      <w:r w:rsidR="00B0653C" w:rsidRPr="001B1235">
        <w:t xml:space="preserve"> </w:t>
      </w:r>
      <w:r w:rsidR="00B0653C">
        <w:t>NW-side model</w:t>
      </w:r>
    </w:p>
    <w:p w14:paraId="46C0EC05" w14:textId="77777777" w:rsidR="00B0653C" w:rsidRPr="00B0653C" w:rsidRDefault="00B0653C" w:rsidP="00B0653C">
      <w:pPr>
        <w:spacing w:before="120" w:after="0"/>
        <w:jc w:val="both"/>
        <w:rPr>
          <w:sz w:val="22"/>
          <w:szCs w:val="22"/>
          <w:lang w:eastAsia="zh-CN"/>
        </w:rPr>
      </w:pPr>
    </w:p>
    <w:p w14:paraId="059BB936" w14:textId="6FEB2FC7" w:rsidR="00B0653C" w:rsidRPr="00EB7C54" w:rsidRDefault="00A815D0" w:rsidP="00B0653C">
      <w:pPr>
        <w:pStyle w:val="30"/>
        <w:spacing w:before="240"/>
        <w:ind w:left="0" w:firstLine="0"/>
        <w:jc w:val="both"/>
        <w:rPr>
          <w:lang w:val="en-US"/>
        </w:rPr>
      </w:pPr>
      <w:r>
        <w:rPr>
          <w:lang w:val="en-US"/>
        </w:rPr>
        <w:t>4</w:t>
      </w:r>
      <w:r w:rsidR="00B0653C">
        <w:rPr>
          <w:lang w:val="en-US"/>
        </w:rPr>
        <w:t>.2.</w:t>
      </w:r>
      <w:r w:rsidR="00D22BE3">
        <w:rPr>
          <w:lang w:val="en-US"/>
        </w:rPr>
        <w:t>1</w:t>
      </w:r>
      <w:r w:rsidR="00B0653C">
        <w:rPr>
          <w:lang w:val="en-US"/>
        </w:rPr>
        <w:t xml:space="preserve"> Inference</w:t>
      </w:r>
    </w:p>
    <w:p w14:paraId="421D0EA1" w14:textId="77777777" w:rsidR="00B0653C" w:rsidRDefault="00B0653C" w:rsidP="00B0653C">
      <w:pPr>
        <w:spacing w:before="120" w:after="0"/>
        <w:jc w:val="both"/>
        <w:rPr>
          <w:sz w:val="22"/>
          <w:szCs w:val="22"/>
          <w:lang w:val="en-US" w:eastAsia="zh-CN"/>
        </w:rPr>
      </w:pPr>
    </w:p>
    <w:p w14:paraId="6816E734" w14:textId="7F74E986" w:rsidR="009851D9" w:rsidRDefault="009851D9" w:rsidP="009851D9">
      <w:pPr>
        <w:spacing w:before="120" w:after="0"/>
        <w:jc w:val="both"/>
        <w:rPr>
          <w:sz w:val="22"/>
          <w:szCs w:val="22"/>
          <w:lang w:val="en-US" w:eastAsia="zh-CN"/>
        </w:rPr>
      </w:pPr>
      <w:r>
        <w:rPr>
          <w:sz w:val="22"/>
          <w:szCs w:val="22"/>
          <w:lang w:val="en-US" w:eastAsia="zh-CN"/>
        </w:rPr>
        <w:t>With BM Case-2 and NW-side model, the prediction is performed at the gNB side. The UE needs to report the beam measurement results which are used as the input to the AI/ML functionality. Therefore, only the configuration of Set B reference signals is necessary.</w:t>
      </w:r>
    </w:p>
    <w:p w14:paraId="51B09C51" w14:textId="77777777" w:rsidR="009851D9" w:rsidRDefault="009851D9" w:rsidP="009851D9">
      <w:pPr>
        <w:spacing w:before="120" w:after="0"/>
        <w:jc w:val="both"/>
        <w:rPr>
          <w:sz w:val="22"/>
          <w:szCs w:val="22"/>
          <w:lang w:val="en-US" w:eastAsia="zh-CN"/>
        </w:rPr>
      </w:pPr>
    </w:p>
    <w:p w14:paraId="434773B7" w14:textId="52F3B666" w:rsidR="009851D9" w:rsidRDefault="009851D9" w:rsidP="009851D9">
      <w:pPr>
        <w:spacing w:before="120" w:after="0"/>
        <w:jc w:val="both"/>
        <w:rPr>
          <w:sz w:val="22"/>
          <w:szCs w:val="22"/>
          <w:lang w:val="en-US" w:eastAsia="zh-CN"/>
        </w:rPr>
      </w:pPr>
      <w:r>
        <w:rPr>
          <w:sz w:val="22"/>
          <w:szCs w:val="22"/>
          <w:lang w:val="en-US" w:eastAsia="zh-CN"/>
        </w:rPr>
        <w:lastRenderedPageBreak/>
        <w:t>For the reporting of Set B measurement results, if the number of beams in Set B is larger than 4, then whether the reporting should be enhanced needs further discussion, since in the legacy beam reporting, up to 4 beams could be reported.</w:t>
      </w:r>
    </w:p>
    <w:p w14:paraId="1DDACEC2" w14:textId="77777777" w:rsidR="009851D9" w:rsidRDefault="009851D9" w:rsidP="009851D9">
      <w:pPr>
        <w:spacing w:before="120" w:after="0"/>
        <w:jc w:val="both"/>
        <w:rPr>
          <w:sz w:val="22"/>
          <w:szCs w:val="22"/>
          <w:lang w:val="en-US" w:eastAsia="zh-CN"/>
        </w:rPr>
      </w:pPr>
    </w:p>
    <w:p w14:paraId="5560D52A" w14:textId="4E059333" w:rsidR="009851D9" w:rsidRDefault="009851D9" w:rsidP="009851D9">
      <w:pPr>
        <w:spacing w:before="120" w:after="0"/>
        <w:jc w:val="both"/>
        <w:rPr>
          <w:sz w:val="22"/>
          <w:szCs w:val="22"/>
          <w:lang w:val="en-US" w:eastAsia="zh-CN"/>
        </w:rPr>
      </w:pPr>
      <w:r>
        <w:rPr>
          <w:sz w:val="22"/>
          <w:szCs w:val="22"/>
          <w:lang w:val="en-US" w:eastAsia="zh-CN"/>
        </w:rPr>
        <w:t>Considering the UE mobility, the measurement pattern may need change for different UE speed. For example, in high-speed case, the measurement interval should be shorter than the low-speed case. Therefore, for BM Case-2 with NW-side model, it’s better that UE can report the preferred pattern for measurements.</w:t>
      </w:r>
    </w:p>
    <w:p w14:paraId="5E321B20" w14:textId="77777777" w:rsidR="009851D9" w:rsidRDefault="009851D9" w:rsidP="009851D9">
      <w:pPr>
        <w:spacing w:before="120" w:after="0"/>
        <w:jc w:val="both"/>
        <w:rPr>
          <w:sz w:val="22"/>
          <w:szCs w:val="22"/>
          <w:lang w:val="en-US" w:eastAsia="zh-CN"/>
        </w:rPr>
      </w:pPr>
    </w:p>
    <w:p w14:paraId="45F80F38" w14:textId="4A263966"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26</w:t>
      </w:r>
      <w:r w:rsidRPr="00036ACE">
        <w:rPr>
          <w:b/>
          <w:i/>
          <w:sz w:val="22"/>
          <w:szCs w:val="22"/>
        </w:rPr>
        <w:t>:</w:t>
      </w:r>
    </w:p>
    <w:p w14:paraId="586CB60D" w14:textId="1F4B926B"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For BM Case-</w:t>
      </w:r>
      <w:r w:rsidR="00702C33">
        <w:rPr>
          <w:rFonts w:ascii="Times New Roman" w:hAnsi="Times New Roman"/>
          <w:i/>
        </w:rPr>
        <w:t xml:space="preserve">2 </w:t>
      </w:r>
      <w:r>
        <w:rPr>
          <w:rFonts w:ascii="Times New Roman" w:hAnsi="Times New Roman"/>
          <w:i/>
        </w:rPr>
        <w:t>with NW-side model, RAN1 to further discuss whether reporting enhancement is needed for Set B measurement results if the number of beams in Set B is larger than 4.</w:t>
      </w:r>
    </w:p>
    <w:p w14:paraId="5D910157" w14:textId="77777777" w:rsidR="009851D9" w:rsidRPr="000B3128" w:rsidRDefault="009851D9" w:rsidP="009851D9">
      <w:pPr>
        <w:spacing w:before="120" w:after="0"/>
        <w:jc w:val="both"/>
        <w:rPr>
          <w:sz w:val="22"/>
          <w:szCs w:val="22"/>
          <w:lang w:val="en-US" w:eastAsia="zh-CN"/>
        </w:rPr>
      </w:pPr>
    </w:p>
    <w:p w14:paraId="1AC3F6D9" w14:textId="73AB76C5"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27</w:t>
      </w:r>
      <w:r w:rsidRPr="00036ACE">
        <w:rPr>
          <w:b/>
          <w:i/>
          <w:sz w:val="22"/>
          <w:szCs w:val="22"/>
        </w:rPr>
        <w:t>:</w:t>
      </w:r>
    </w:p>
    <w:p w14:paraId="6AE19003" w14:textId="60289114"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6A5EB13B" w14:textId="77777777" w:rsidR="009851D9" w:rsidRDefault="009851D9" w:rsidP="009851D9">
      <w:pPr>
        <w:spacing w:before="120" w:after="0"/>
        <w:jc w:val="both"/>
        <w:rPr>
          <w:sz w:val="22"/>
          <w:szCs w:val="22"/>
          <w:lang w:val="en-US" w:eastAsia="zh-CN"/>
        </w:rPr>
      </w:pPr>
    </w:p>
    <w:p w14:paraId="5A46C596" w14:textId="6F406D63" w:rsidR="009851D9" w:rsidRDefault="00C86AFE" w:rsidP="00B0653C">
      <w:pPr>
        <w:spacing w:before="120" w:after="0"/>
        <w:jc w:val="both"/>
        <w:rPr>
          <w:sz w:val="22"/>
          <w:szCs w:val="22"/>
          <w:lang w:val="en-US" w:eastAsia="zh-CN"/>
        </w:rPr>
      </w:pPr>
      <w:r>
        <w:rPr>
          <w:sz w:val="22"/>
          <w:szCs w:val="22"/>
          <w:lang w:val="en-US" w:eastAsia="zh-CN"/>
        </w:rPr>
        <w:t xml:space="preserve">Regarding beam indication, we think similar scheme as BM Case-2 with UE side model can be utilized, i.e., </w:t>
      </w:r>
      <w:r w:rsidRPr="00C86AFE">
        <w:rPr>
          <w:sz w:val="22"/>
          <w:szCs w:val="22"/>
          <w:lang w:val="en-US" w:eastAsia="zh-CN"/>
        </w:rPr>
        <w:t>TCI states of multiple time instances could be indicated via one DCI</w:t>
      </w:r>
      <w:r>
        <w:rPr>
          <w:sz w:val="22"/>
          <w:szCs w:val="22"/>
          <w:lang w:val="en-US" w:eastAsia="zh-CN"/>
        </w:rPr>
        <w:t>.</w:t>
      </w:r>
    </w:p>
    <w:p w14:paraId="6E37885C" w14:textId="77777777" w:rsidR="00C86AFE" w:rsidRDefault="00C86AFE" w:rsidP="00B0653C">
      <w:pPr>
        <w:spacing w:before="120" w:after="0"/>
        <w:jc w:val="both"/>
        <w:rPr>
          <w:sz w:val="22"/>
          <w:szCs w:val="22"/>
          <w:lang w:val="en-US" w:eastAsia="zh-CN"/>
        </w:rPr>
      </w:pPr>
    </w:p>
    <w:p w14:paraId="50F74CDE" w14:textId="2B51DCB3"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28</w:t>
      </w:r>
      <w:r w:rsidRPr="00036ACE">
        <w:rPr>
          <w:b/>
          <w:i/>
          <w:sz w:val="22"/>
          <w:szCs w:val="22"/>
        </w:rPr>
        <w:t>:</w:t>
      </w:r>
    </w:p>
    <w:p w14:paraId="3A4CBBC3" w14:textId="5E58137F"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2CCBFCE3" w14:textId="77777777" w:rsidR="009851D9" w:rsidRDefault="009851D9" w:rsidP="009851D9">
      <w:pPr>
        <w:spacing w:before="120" w:after="0"/>
        <w:jc w:val="both"/>
        <w:rPr>
          <w:sz w:val="22"/>
          <w:szCs w:val="22"/>
          <w:lang w:val="en-US" w:eastAsia="zh-CN"/>
        </w:rPr>
      </w:pPr>
    </w:p>
    <w:p w14:paraId="42EF9682" w14:textId="64C26713" w:rsidR="00B0653C" w:rsidRPr="00EB7C54" w:rsidRDefault="00A815D0" w:rsidP="00B0653C">
      <w:pPr>
        <w:pStyle w:val="30"/>
        <w:spacing w:before="240"/>
        <w:ind w:left="0" w:firstLine="0"/>
        <w:jc w:val="both"/>
        <w:rPr>
          <w:lang w:val="en-US"/>
        </w:rPr>
      </w:pPr>
      <w:r>
        <w:rPr>
          <w:lang w:val="en-US"/>
        </w:rPr>
        <w:t>4</w:t>
      </w:r>
      <w:r w:rsidR="00B0653C">
        <w:rPr>
          <w:lang w:val="en-US"/>
        </w:rPr>
        <w:t>.2.</w:t>
      </w:r>
      <w:r w:rsidR="00D22BE3">
        <w:rPr>
          <w:lang w:val="en-US"/>
        </w:rPr>
        <w:t>2</w:t>
      </w:r>
      <w:r w:rsidR="00B0653C">
        <w:rPr>
          <w:lang w:val="en-US"/>
        </w:rPr>
        <w:t xml:space="preserve"> Performance monitoring</w:t>
      </w:r>
    </w:p>
    <w:p w14:paraId="7C6DC37A" w14:textId="77777777" w:rsidR="00B0653C" w:rsidRDefault="00B0653C" w:rsidP="00B0653C">
      <w:pPr>
        <w:spacing w:before="120" w:after="0"/>
        <w:jc w:val="both"/>
        <w:rPr>
          <w:sz w:val="22"/>
          <w:szCs w:val="22"/>
          <w:lang w:val="en-US" w:eastAsia="zh-CN"/>
        </w:rPr>
      </w:pPr>
    </w:p>
    <w:p w14:paraId="19F11FC0" w14:textId="2DE0E055" w:rsidR="00B0653C" w:rsidRDefault="00240448" w:rsidP="00B0653C">
      <w:pPr>
        <w:spacing w:before="120" w:after="0"/>
        <w:jc w:val="both"/>
        <w:rPr>
          <w:sz w:val="22"/>
          <w:szCs w:val="22"/>
        </w:rPr>
      </w:pPr>
      <w:r>
        <w:rPr>
          <w:sz w:val="22"/>
          <w:szCs w:val="22"/>
        </w:rPr>
        <w:t xml:space="preserve">For BM Case-2 with NW-side model, the NW-side monitoring should be applied. The NW-side monitors the performance </w:t>
      </w:r>
      <w:r w:rsidR="00385EE0">
        <w:rPr>
          <w:sz w:val="22"/>
          <w:szCs w:val="22"/>
        </w:rPr>
        <w:t>metric,</w:t>
      </w:r>
      <w:r>
        <w:rPr>
          <w:sz w:val="22"/>
          <w:szCs w:val="22"/>
        </w:rPr>
        <w:t xml:space="preserve"> and the NW-side makes decision on the corresponding LCM operations.</w:t>
      </w:r>
    </w:p>
    <w:p w14:paraId="1C09DBA9" w14:textId="77777777" w:rsidR="00240448" w:rsidRDefault="00240448" w:rsidP="00B0653C">
      <w:pPr>
        <w:spacing w:before="120" w:after="0"/>
        <w:jc w:val="both"/>
        <w:rPr>
          <w:sz w:val="22"/>
          <w:szCs w:val="22"/>
        </w:rPr>
      </w:pPr>
    </w:p>
    <w:p w14:paraId="4D5F7166" w14:textId="7455DC32" w:rsidR="00240448" w:rsidRDefault="00240448" w:rsidP="00B0653C">
      <w:pPr>
        <w:spacing w:before="120" w:after="0"/>
        <w:jc w:val="both"/>
        <w:rPr>
          <w:sz w:val="22"/>
          <w:szCs w:val="22"/>
        </w:rPr>
      </w:pPr>
      <w:r>
        <w:rPr>
          <w:sz w:val="22"/>
          <w:szCs w:val="22"/>
        </w:rPr>
        <w:t>Therefore, the similar scheme as BM Case-1 with NW-side model could be utilized, including the performance metric, reference signal configuration and reporting enhancement.</w:t>
      </w:r>
    </w:p>
    <w:p w14:paraId="59D7582D" w14:textId="77777777" w:rsidR="00240448" w:rsidRDefault="00240448" w:rsidP="00B0653C">
      <w:pPr>
        <w:spacing w:before="120" w:after="0"/>
        <w:jc w:val="both"/>
        <w:rPr>
          <w:sz w:val="22"/>
          <w:szCs w:val="22"/>
        </w:rPr>
      </w:pPr>
    </w:p>
    <w:p w14:paraId="2E70EEA7" w14:textId="5F26EB43" w:rsidR="00240448" w:rsidRPr="00036ACE" w:rsidRDefault="00240448" w:rsidP="00240448">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29</w:t>
      </w:r>
      <w:r w:rsidRPr="00036ACE">
        <w:rPr>
          <w:b/>
          <w:i/>
          <w:sz w:val="22"/>
          <w:szCs w:val="22"/>
        </w:rPr>
        <w:t>:</w:t>
      </w:r>
    </w:p>
    <w:p w14:paraId="3D8055FC" w14:textId="2D355D48" w:rsidR="00240448" w:rsidRDefault="00240448" w:rsidP="00240448">
      <w:pPr>
        <w:pStyle w:val="aff0"/>
        <w:numPr>
          <w:ilvl w:val="0"/>
          <w:numId w:val="9"/>
        </w:numPr>
        <w:spacing w:before="120"/>
        <w:ind w:firstLine="0"/>
        <w:jc w:val="both"/>
        <w:rPr>
          <w:rFonts w:ascii="Times New Roman" w:hAnsi="Times New Roman"/>
          <w:i/>
        </w:rPr>
      </w:pPr>
      <w:r>
        <w:rPr>
          <w:rFonts w:ascii="Times New Roman" w:hAnsi="Times New Roman"/>
          <w:i/>
        </w:rPr>
        <w:t>Regarding the performance monitoring for BM Case-2 with NW-side model, similar scheme as BM Case-1 with NW-side model could be considered.</w:t>
      </w:r>
    </w:p>
    <w:p w14:paraId="7C914F4C" w14:textId="77777777" w:rsidR="00EB7C54" w:rsidRDefault="00EB7C54" w:rsidP="00A96915">
      <w:pPr>
        <w:spacing w:before="120" w:after="0"/>
        <w:jc w:val="both"/>
        <w:rPr>
          <w:sz w:val="22"/>
          <w:szCs w:val="22"/>
          <w:lang w:val="en-US"/>
        </w:rPr>
      </w:pPr>
    </w:p>
    <w:p w14:paraId="7EA38F98" w14:textId="689399A8" w:rsidR="003477BA" w:rsidRPr="00EB7C54" w:rsidRDefault="003477BA" w:rsidP="003477BA">
      <w:pPr>
        <w:pStyle w:val="1"/>
        <w:numPr>
          <w:ilvl w:val="0"/>
          <w:numId w:val="5"/>
        </w:numPr>
      </w:pPr>
      <w:r w:rsidRPr="00EB7C54">
        <w:t xml:space="preserve">Discussion on </w:t>
      </w:r>
      <w:r>
        <w:t>beam pattern</w:t>
      </w:r>
    </w:p>
    <w:p w14:paraId="16804E32" w14:textId="77777777" w:rsidR="00EB7C54" w:rsidRPr="003477BA" w:rsidRDefault="00EB7C54" w:rsidP="00A96915">
      <w:pPr>
        <w:spacing w:before="120" w:after="0"/>
        <w:jc w:val="both"/>
        <w:rPr>
          <w:sz w:val="22"/>
          <w:szCs w:val="22"/>
        </w:rPr>
      </w:pPr>
    </w:p>
    <w:p w14:paraId="063FB9D3" w14:textId="151E5A8E" w:rsidR="00EB7C54" w:rsidRDefault="00442FDE" w:rsidP="00A96915">
      <w:pPr>
        <w:spacing w:before="120" w:after="0"/>
        <w:jc w:val="both"/>
        <w:rPr>
          <w:sz w:val="22"/>
          <w:szCs w:val="22"/>
          <w:lang w:val="en-US"/>
        </w:rPr>
      </w:pPr>
      <w:r>
        <w:rPr>
          <w:sz w:val="22"/>
          <w:szCs w:val="22"/>
          <w:lang w:val="en-US"/>
        </w:rPr>
        <w:lastRenderedPageBreak/>
        <w:t>In the study item phase, RAN1 discussed whether Set A and Set B are different, or Set B is subset of Set A. In our view, if Set B is subset of Set A, then the design could be simpler. If Set A and Set B are different, then the model training and inference would be more complicated. Therefore, the case that Set B is subset of Set A could be prioritized in Rel-19.</w:t>
      </w:r>
    </w:p>
    <w:p w14:paraId="240CFAB4" w14:textId="77777777" w:rsidR="00442FDE" w:rsidRDefault="00442FDE" w:rsidP="00A96915">
      <w:pPr>
        <w:spacing w:before="120" w:after="0"/>
        <w:jc w:val="both"/>
        <w:rPr>
          <w:sz w:val="22"/>
          <w:szCs w:val="22"/>
          <w:lang w:val="en-US"/>
        </w:rPr>
      </w:pPr>
    </w:p>
    <w:p w14:paraId="479C5CE5" w14:textId="336F50A8" w:rsidR="00442FDE" w:rsidRDefault="00442FDE" w:rsidP="00A96915">
      <w:pPr>
        <w:spacing w:before="120" w:after="0"/>
        <w:jc w:val="both"/>
        <w:rPr>
          <w:sz w:val="22"/>
          <w:szCs w:val="22"/>
          <w:lang w:val="en-US"/>
        </w:rPr>
      </w:pPr>
      <w:r>
        <w:rPr>
          <w:sz w:val="22"/>
          <w:szCs w:val="22"/>
          <w:lang w:val="en-US"/>
        </w:rPr>
        <w:t xml:space="preserve">However, vendors may have different implementations on the DL Tx beams. And in addition, </w:t>
      </w:r>
      <w:r w:rsidR="00F54584">
        <w:rPr>
          <w:sz w:val="22"/>
          <w:szCs w:val="22"/>
          <w:lang w:val="en-US"/>
        </w:rPr>
        <w:t>the AI/ML model may be trained with different pattern for Set A and Set B. In such case, it’s not feasible to force all the player to use the same beam pattern. When multiple beam patterns are used in the system, then how to indicate the beam pattern should be further discussed in RAN1.</w:t>
      </w:r>
    </w:p>
    <w:p w14:paraId="79E8B51D" w14:textId="77777777" w:rsidR="00FB7C55" w:rsidRDefault="00FB7C55" w:rsidP="00A96915">
      <w:pPr>
        <w:spacing w:before="120" w:after="0"/>
        <w:jc w:val="both"/>
        <w:rPr>
          <w:sz w:val="22"/>
          <w:szCs w:val="22"/>
          <w:lang w:val="en-US"/>
        </w:rPr>
      </w:pPr>
    </w:p>
    <w:p w14:paraId="019A84C9" w14:textId="58422177" w:rsidR="00FB7C55" w:rsidRPr="000041E3" w:rsidRDefault="00FB7C55" w:rsidP="00FB7C55">
      <w:pPr>
        <w:spacing w:before="120" w:after="0"/>
        <w:jc w:val="both"/>
        <w:rPr>
          <w:b/>
          <w:i/>
          <w:sz w:val="22"/>
          <w:szCs w:val="22"/>
        </w:rPr>
      </w:pPr>
      <w:r w:rsidRPr="000041E3">
        <w:rPr>
          <w:b/>
          <w:i/>
          <w:sz w:val="22"/>
          <w:szCs w:val="22"/>
        </w:rPr>
        <w:t xml:space="preserve">Proposal </w:t>
      </w:r>
      <w:r w:rsidR="001E38A0" w:rsidRPr="000041E3">
        <w:rPr>
          <w:b/>
          <w:i/>
          <w:sz w:val="22"/>
          <w:szCs w:val="22"/>
        </w:rPr>
        <w:t>30</w:t>
      </w:r>
      <w:r w:rsidRPr="000041E3">
        <w:rPr>
          <w:b/>
          <w:i/>
          <w:sz w:val="22"/>
          <w:szCs w:val="22"/>
        </w:rPr>
        <w:t>:</w:t>
      </w:r>
    </w:p>
    <w:p w14:paraId="2A142131" w14:textId="369B522C" w:rsidR="00F54584" w:rsidRPr="000041E3" w:rsidRDefault="00FB7C55" w:rsidP="00F54584">
      <w:pPr>
        <w:pStyle w:val="aff0"/>
        <w:numPr>
          <w:ilvl w:val="0"/>
          <w:numId w:val="9"/>
        </w:numPr>
        <w:spacing w:before="120"/>
        <w:ind w:firstLine="0"/>
        <w:jc w:val="both"/>
        <w:rPr>
          <w:rFonts w:ascii="Times New Roman" w:hAnsi="Times New Roman"/>
          <w:i/>
        </w:rPr>
      </w:pPr>
      <w:r w:rsidRPr="000041E3">
        <w:rPr>
          <w:rFonts w:ascii="Times New Roman" w:hAnsi="Times New Roman"/>
          <w:i/>
        </w:rPr>
        <w:t>The case that Set B is subset of Set A should be prioritized in Rel-19.</w:t>
      </w:r>
      <w:r w:rsidR="00F54584" w:rsidRPr="000041E3">
        <w:rPr>
          <w:rFonts w:ascii="Times New Roman" w:hAnsi="Times New Roman"/>
          <w:i/>
        </w:rPr>
        <w:t xml:space="preserve"> RAN1 to further discuss whether/how to indicate the beam pattern for Set A and Set B.</w:t>
      </w:r>
    </w:p>
    <w:p w14:paraId="6F433D7B" w14:textId="77777777" w:rsidR="00FB7C55" w:rsidRDefault="00FB7C55" w:rsidP="00A96915">
      <w:pPr>
        <w:spacing w:before="120" w:after="0"/>
        <w:jc w:val="both"/>
        <w:rPr>
          <w:sz w:val="22"/>
          <w:szCs w:val="22"/>
          <w:lang w:val="en-US"/>
        </w:rPr>
      </w:pPr>
    </w:p>
    <w:p w14:paraId="7E372378" w14:textId="3E3766D3" w:rsidR="00EB7C54" w:rsidRPr="00EB7C54" w:rsidRDefault="00EB7C54" w:rsidP="00EB7C54">
      <w:pPr>
        <w:pStyle w:val="1"/>
        <w:numPr>
          <w:ilvl w:val="0"/>
          <w:numId w:val="5"/>
        </w:numPr>
      </w:pPr>
      <w:r w:rsidRPr="00EB7C54">
        <w:t xml:space="preserve">Discussion on LCM for </w:t>
      </w:r>
      <w:r w:rsidR="00600AD9">
        <w:t>beam management</w:t>
      </w:r>
    </w:p>
    <w:p w14:paraId="7BBE779C" w14:textId="77777777" w:rsidR="00EB7C54" w:rsidRDefault="00EB7C54" w:rsidP="00A96915">
      <w:pPr>
        <w:spacing w:before="120" w:after="0"/>
        <w:jc w:val="both"/>
        <w:rPr>
          <w:sz w:val="22"/>
          <w:szCs w:val="22"/>
          <w:lang w:val="en-US"/>
        </w:rPr>
      </w:pPr>
    </w:p>
    <w:p w14:paraId="6F1C4AA9" w14:textId="2EE12EB7" w:rsidR="00016195" w:rsidRDefault="009B60F5" w:rsidP="00A96915">
      <w:pPr>
        <w:spacing w:before="120" w:after="0"/>
        <w:jc w:val="both"/>
        <w:rPr>
          <w:sz w:val="22"/>
          <w:szCs w:val="22"/>
          <w:lang w:val="en-US"/>
        </w:rPr>
      </w:pPr>
      <w:r>
        <w:rPr>
          <w:sz w:val="22"/>
          <w:szCs w:val="22"/>
          <w:lang w:val="en-US"/>
        </w:rPr>
        <w:t xml:space="preserve">In the WID, </w:t>
      </w:r>
      <w:r w:rsidR="0068528D">
        <w:rPr>
          <w:sz w:val="22"/>
          <w:szCs w:val="22"/>
          <w:lang w:val="en-US"/>
        </w:rPr>
        <w:t>the general framework for one-sided model included in the objective which will be led by RAN2. The purpose is to have common design on LCM operation for all the use cases, including beam management, positioning enhancement.</w:t>
      </w:r>
    </w:p>
    <w:p w14:paraId="515AB90C" w14:textId="77777777" w:rsidR="0068528D" w:rsidRDefault="0068528D" w:rsidP="00A96915">
      <w:pPr>
        <w:spacing w:before="120" w:after="0"/>
        <w:jc w:val="both"/>
        <w:rPr>
          <w:sz w:val="22"/>
          <w:szCs w:val="22"/>
          <w:lang w:val="en-US"/>
        </w:rPr>
      </w:pPr>
    </w:p>
    <w:p w14:paraId="014A9DA1" w14:textId="31F195A3" w:rsidR="0068528D" w:rsidRDefault="0068528D" w:rsidP="00A96915">
      <w:pPr>
        <w:spacing w:before="120" w:after="0"/>
        <w:jc w:val="both"/>
        <w:rPr>
          <w:sz w:val="22"/>
          <w:szCs w:val="22"/>
          <w:lang w:val="en-US"/>
        </w:rPr>
      </w:pPr>
      <w:r>
        <w:rPr>
          <w:sz w:val="22"/>
          <w:szCs w:val="22"/>
          <w:lang w:val="en-US"/>
        </w:rPr>
        <w:t>Meanwhile, in the beam management part of the objective, there is a bullet indicating “</w:t>
      </w:r>
      <w:r w:rsidRPr="0068528D">
        <w:rPr>
          <w:sz w:val="22"/>
          <w:szCs w:val="22"/>
          <w:lang w:val="en-US"/>
        </w:rPr>
        <w:t>Specify necessary signalling/mechanism(s) to facilitate LCM operations specific to the Beam Management use cases, if any</w:t>
      </w:r>
      <w:r>
        <w:rPr>
          <w:sz w:val="22"/>
          <w:szCs w:val="22"/>
          <w:lang w:val="en-US"/>
        </w:rPr>
        <w:t>”.</w:t>
      </w:r>
    </w:p>
    <w:p w14:paraId="3C59F831" w14:textId="77777777" w:rsidR="0068528D" w:rsidRDefault="0068528D" w:rsidP="00A96915">
      <w:pPr>
        <w:spacing w:before="120" w:after="0"/>
        <w:jc w:val="both"/>
        <w:rPr>
          <w:sz w:val="22"/>
          <w:szCs w:val="22"/>
          <w:lang w:val="en-US"/>
        </w:rPr>
      </w:pPr>
    </w:p>
    <w:p w14:paraId="449D0B5C" w14:textId="316B981B" w:rsidR="0068528D" w:rsidRDefault="0068528D" w:rsidP="00A96915">
      <w:pPr>
        <w:spacing w:before="120" w:after="0"/>
        <w:jc w:val="both"/>
        <w:rPr>
          <w:sz w:val="22"/>
          <w:szCs w:val="22"/>
          <w:lang w:val="en-US"/>
        </w:rPr>
      </w:pPr>
      <w:r>
        <w:rPr>
          <w:sz w:val="22"/>
          <w:szCs w:val="22"/>
          <w:lang w:val="en-US"/>
        </w:rPr>
        <w:t>Therefore, whether to have beam management specific LCM operation should be discussed.</w:t>
      </w:r>
    </w:p>
    <w:p w14:paraId="1379D344" w14:textId="77777777" w:rsidR="0068528D" w:rsidRDefault="0068528D" w:rsidP="00A96915">
      <w:pPr>
        <w:spacing w:before="120" w:after="0"/>
        <w:jc w:val="both"/>
        <w:rPr>
          <w:sz w:val="22"/>
          <w:szCs w:val="22"/>
          <w:lang w:val="en-US"/>
        </w:rPr>
      </w:pPr>
    </w:p>
    <w:p w14:paraId="0060E8AF" w14:textId="060EB8C3" w:rsidR="0068528D" w:rsidRDefault="0068528D" w:rsidP="00A96915">
      <w:pPr>
        <w:spacing w:before="120" w:after="0"/>
        <w:jc w:val="both"/>
        <w:rPr>
          <w:sz w:val="22"/>
          <w:szCs w:val="22"/>
          <w:lang w:val="en-US"/>
        </w:rPr>
      </w:pPr>
      <w:r>
        <w:rPr>
          <w:sz w:val="22"/>
          <w:szCs w:val="22"/>
          <w:lang w:val="en-US"/>
        </w:rPr>
        <w:t>In the legacy beam management operation, the CSI-RS resource set could be configured with repetition factor indicating that the CSI-RS resource set is used for beam sweeping purpose (P2/P3 procedure depending on the value setting of the repetition factor).</w:t>
      </w:r>
    </w:p>
    <w:p w14:paraId="18BC94DE" w14:textId="77777777" w:rsidR="0068528D" w:rsidRDefault="0068528D" w:rsidP="00A96915">
      <w:pPr>
        <w:spacing w:before="120" w:after="0"/>
        <w:jc w:val="both"/>
        <w:rPr>
          <w:sz w:val="22"/>
          <w:szCs w:val="22"/>
          <w:lang w:val="en-US"/>
        </w:rPr>
      </w:pPr>
    </w:p>
    <w:p w14:paraId="634FB699" w14:textId="364E231D" w:rsidR="0068528D" w:rsidRDefault="0068528D" w:rsidP="00A96915">
      <w:pPr>
        <w:spacing w:before="120" w:after="0"/>
        <w:jc w:val="both"/>
        <w:rPr>
          <w:sz w:val="22"/>
          <w:szCs w:val="22"/>
          <w:lang w:val="en-US"/>
        </w:rPr>
      </w:pPr>
      <w:r>
        <w:rPr>
          <w:sz w:val="22"/>
          <w:szCs w:val="22"/>
          <w:lang w:val="en-US"/>
        </w:rPr>
        <w:t>For beam management with AI/ML operation, since it’s for DL Tx beam prediction, it means the AI/ML operation could replace the legacy P2 procedure to refine the gNB Tx beam.</w:t>
      </w:r>
    </w:p>
    <w:p w14:paraId="6D8F5E33" w14:textId="77777777" w:rsidR="0068528D" w:rsidRDefault="0068528D" w:rsidP="00A96915">
      <w:pPr>
        <w:spacing w:before="120" w:after="0"/>
        <w:jc w:val="both"/>
        <w:rPr>
          <w:sz w:val="22"/>
          <w:szCs w:val="22"/>
          <w:lang w:val="en-US"/>
        </w:rPr>
      </w:pPr>
    </w:p>
    <w:p w14:paraId="012842FF" w14:textId="01785D05" w:rsidR="0068528D" w:rsidRDefault="0068528D" w:rsidP="00A96915">
      <w:pPr>
        <w:spacing w:before="120" w:after="0"/>
        <w:jc w:val="both"/>
        <w:rPr>
          <w:sz w:val="22"/>
          <w:szCs w:val="22"/>
          <w:lang w:val="en-US"/>
        </w:rPr>
      </w:pPr>
      <w:r>
        <w:rPr>
          <w:sz w:val="22"/>
          <w:szCs w:val="22"/>
          <w:lang w:val="en-US"/>
        </w:rPr>
        <w:t>Hence, we think some legacy scheme could be used. For example, some additional parameters could be configured to the CSI-RS resource set, which can indicate it is for AI/ML based beam management. If the CSI-RS resource set is triggered, then the AI/ML based beam prediction is performed.</w:t>
      </w:r>
    </w:p>
    <w:p w14:paraId="2C226AAB" w14:textId="77777777" w:rsidR="0068528D" w:rsidRDefault="0068528D" w:rsidP="00A96915">
      <w:pPr>
        <w:spacing w:before="120" w:after="0"/>
        <w:jc w:val="both"/>
        <w:rPr>
          <w:sz w:val="22"/>
          <w:szCs w:val="22"/>
          <w:lang w:val="en-US"/>
        </w:rPr>
      </w:pPr>
    </w:p>
    <w:p w14:paraId="52A846B4" w14:textId="2B1ECE55" w:rsidR="0068528D" w:rsidRDefault="0068528D" w:rsidP="00A96915">
      <w:pPr>
        <w:spacing w:before="120" w:after="0"/>
        <w:jc w:val="both"/>
        <w:rPr>
          <w:sz w:val="22"/>
          <w:szCs w:val="22"/>
          <w:lang w:val="en-US"/>
        </w:rPr>
      </w:pPr>
      <w:r>
        <w:rPr>
          <w:sz w:val="22"/>
          <w:szCs w:val="22"/>
          <w:lang w:val="en-US"/>
        </w:rPr>
        <w:t>In addition, some LCM operation will depend on the performance monitoring such as model selection/switching. However, the performance monitoring should be use case specific. Therefore, the beam management specific LCM operation could be discussed in RAN1.</w:t>
      </w:r>
    </w:p>
    <w:p w14:paraId="79ED11C8" w14:textId="77777777" w:rsidR="00016195" w:rsidRDefault="00016195" w:rsidP="00A96915">
      <w:pPr>
        <w:spacing w:before="120" w:after="0"/>
        <w:jc w:val="both"/>
        <w:rPr>
          <w:sz w:val="22"/>
          <w:szCs w:val="22"/>
          <w:lang w:val="en-US"/>
        </w:rPr>
      </w:pPr>
    </w:p>
    <w:p w14:paraId="59173586" w14:textId="3E2A35EF" w:rsidR="00016195" w:rsidRPr="00036ACE" w:rsidRDefault="00016195" w:rsidP="00016195">
      <w:pPr>
        <w:spacing w:before="120" w:after="0"/>
        <w:jc w:val="both"/>
        <w:rPr>
          <w:b/>
          <w:i/>
          <w:sz w:val="22"/>
          <w:szCs w:val="22"/>
        </w:rPr>
      </w:pPr>
      <w:r w:rsidRPr="00036ACE">
        <w:rPr>
          <w:b/>
          <w:i/>
          <w:sz w:val="22"/>
          <w:szCs w:val="22"/>
        </w:rPr>
        <w:lastRenderedPageBreak/>
        <w:t>Proposal</w:t>
      </w:r>
      <w:r>
        <w:rPr>
          <w:b/>
          <w:i/>
          <w:sz w:val="22"/>
          <w:szCs w:val="22"/>
        </w:rPr>
        <w:t xml:space="preserve"> </w:t>
      </w:r>
      <w:r w:rsidR="001E38A0">
        <w:rPr>
          <w:b/>
          <w:i/>
          <w:sz w:val="22"/>
          <w:szCs w:val="22"/>
        </w:rPr>
        <w:t>3</w:t>
      </w:r>
      <w:r w:rsidR="000041E3">
        <w:rPr>
          <w:b/>
          <w:i/>
          <w:sz w:val="22"/>
          <w:szCs w:val="22"/>
        </w:rPr>
        <w:t>1</w:t>
      </w:r>
      <w:r w:rsidRPr="00036ACE">
        <w:rPr>
          <w:b/>
          <w:i/>
          <w:sz w:val="22"/>
          <w:szCs w:val="22"/>
        </w:rPr>
        <w:t>:</w:t>
      </w:r>
    </w:p>
    <w:p w14:paraId="6A6D3FDA" w14:textId="436FE54B" w:rsidR="00016195" w:rsidRDefault="00016195" w:rsidP="00016195">
      <w:pPr>
        <w:pStyle w:val="aff0"/>
        <w:numPr>
          <w:ilvl w:val="0"/>
          <w:numId w:val="9"/>
        </w:numPr>
        <w:spacing w:before="120"/>
        <w:ind w:firstLine="0"/>
        <w:jc w:val="both"/>
        <w:rPr>
          <w:rFonts w:ascii="Times New Roman" w:hAnsi="Times New Roman"/>
          <w:i/>
        </w:rPr>
      </w:pPr>
      <w:r>
        <w:rPr>
          <w:rFonts w:ascii="Times New Roman" w:hAnsi="Times New Roman"/>
          <w:i/>
        </w:rPr>
        <w:t>RAN1 to discuss LCM operation which is specific to beam management use case.</w:t>
      </w:r>
    </w:p>
    <w:p w14:paraId="0D7192BE" w14:textId="77777777" w:rsidR="00016195" w:rsidRDefault="00016195" w:rsidP="00A96915">
      <w:pPr>
        <w:spacing w:before="120" w:after="0"/>
        <w:jc w:val="both"/>
        <w:rPr>
          <w:sz w:val="22"/>
          <w:szCs w:val="22"/>
          <w:lang w:val="en-US"/>
        </w:rPr>
      </w:pPr>
    </w:p>
    <w:p w14:paraId="0898D2CD" w14:textId="45A32063" w:rsidR="00EB7C54" w:rsidRPr="00EB7C54" w:rsidRDefault="00EB7C54" w:rsidP="00EB7C54">
      <w:pPr>
        <w:pStyle w:val="1"/>
        <w:numPr>
          <w:ilvl w:val="0"/>
          <w:numId w:val="5"/>
        </w:numPr>
      </w:pPr>
      <w:r w:rsidRPr="00EB7C54">
        <w:t xml:space="preserve">Discussion on </w:t>
      </w:r>
      <w:r>
        <w:t>additional conditions</w:t>
      </w:r>
    </w:p>
    <w:p w14:paraId="0519F1F0" w14:textId="77777777" w:rsidR="00EB7C54" w:rsidRDefault="00EB7C54" w:rsidP="00A96915">
      <w:pPr>
        <w:spacing w:before="120" w:after="0"/>
        <w:jc w:val="both"/>
        <w:rPr>
          <w:sz w:val="22"/>
          <w:szCs w:val="22"/>
        </w:rPr>
      </w:pPr>
    </w:p>
    <w:p w14:paraId="60A4D381" w14:textId="5A382CF3" w:rsidR="005332EB" w:rsidRDefault="005332EB" w:rsidP="00A96915">
      <w:pPr>
        <w:spacing w:before="120" w:after="0"/>
        <w:jc w:val="both"/>
        <w:rPr>
          <w:sz w:val="22"/>
          <w:szCs w:val="22"/>
        </w:rPr>
      </w:pPr>
      <w:r>
        <w:rPr>
          <w:sz w:val="22"/>
          <w:szCs w:val="22"/>
        </w:rPr>
        <w:t>In RAN1 #114 bis meeting, there was the following agreement regarding the NW-side additional conditions in order to ensure consistency between training and inference for UE-side model.</w:t>
      </w:r>
    </w:p>
    <w:p w14:paraId="02681960" w14:textId="77777777" w:rsidR="005332EB" w:rsidRDefault="005332EB" w:rsidP="00A96915">
      <w:pPr>
        <w:spacing w:before="120" w:after="0"/>
        <w:jc w:val="both"/>
        <w:rPr>
          <w:sz w:val="22"/>
          <w:szCs w:val="22"/>
        </w:rPr>
      </w:pPr>
    </w:p>
    <w:tbl>
      <w:tblPr>
        <w:tblStyle w:val="af7"/>
        <w:tblW w:w="0" w:type="auto"/>
        <w:tblLook w:val="04A0" w:firstRow="1" w:lastRow="0" w:firstColumn="1" w:lastColumn="0" w:noHBand="0" w:noVBand="1"/>
      </w:tblPr>
      <w:tblGrid>
        <w:gridCol w:w="10160"/>
      </w:tblGrid>
      <w:tr w:rsidR="005332EB" w14:paraId="52B15773" w14:textId="77777777" w:rsidTr="005332EB">
        <w:tc>
          <w:tcPr>
            <w:tcW w:w="10160" w:type="dxa"/>
          </w:tcPr>
          <w:p w14:paraId="7874C644" w14:textId="77777777" w:rsidR="005332EB" w:rsidRPr="004A6CFA" w:rsidRDefault="005332EB" w:rsidP="005332EB">
            <w:pPr>
              <w:spacing w:after="0" w:line="240" w:lineRule="auto"/>
              <w:rPr>
                <w:rFonts w:ascii="Times" w:eastAsia="等线" w:hAnsi="Times"/>
                <w:iCs/>
                <w:szCs w:val="24"/>
                <w:highlight w:val="green"/>
              </w:rPr>
            </w:pPr>
            <w:r w:rsidRPr="004A6CFA">
              <w:rPr>
                <w:rFonts w:ascii="Times" w:eastAsia="等线" w:hAnsi="Times" w:hint="eastAsia"/>
                <w:iCs/>
                <w:szCs w:val="24"/>
                <w:highlight w:val="green"/>
              </w:rPr>
              <w:t>A</w:t>
            </w:r>
            <w:r w:rsidRPr="004A6CFA">
              <w:rPr>
                <w:rFonts w:ascii="Times" w:eastAsia="等线" w:hAnsi="Times"/>
                <w:iCs/>
                <w:szCs w:val="24"/>
                <w:highlight w:val="green"/>
              </w:rPr>
              <w:t>greement</w:t>
            </w:r>
          </w:p>
          <w:p w14:paraId="32E729B2" w14:textId="77777777" w:rsidR="005332EB" w:rsidRPr="004A6CFA" w:rsidRDefault="005332EB" w:rsidP="005332EB">
            <w:pPr>
              <w:numPr>
                <w:ilvl w:val="0"/>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14:paraId="69376967" w14:textId="77777777" w:rsidR="005332EB" w:rsidRPr="004A6CFA"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Model identification to achieve alignment on the NW-side additional condition between NW-side and UE-side</w:t>
            </w:r>
          </w:p>
          <w:p w14:paraId="0DD38929" w14:textId="77777777" w:rsidR="005332EB" w:rsidRPr="004A6CFA"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Model training at NW and transfer to UE, where the model has been trained under the additional condition</w:t>
            </w:r>
          </w:p>
          <w:p w14:paraId="07419D39" w14:textId="77777777" w:rsidR="005332EB" w:rsidRPr="004A6CFA"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 xml:space="preserve">Information and/or indication on NW-side additional conditions is provided to UE </w:t>
            </w:r>
          </w:p>
          <w:p w14:paraId="7B395770" w14:textId="77777777" w:rsidR="005332EB" w:rsidRPr="004A6CFA"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Consistency assisted by monitoring (by UE and/or NW, the performance of UE-side candidate models/functionalities to select a model/functionality)</w:t>
            </w:r>
          </w:p>
          <w:p w14:paraId="61DC6BAE" w14:textId="77777777" w:rsidR="005332EB" w:rsidRPr="004A6CFA"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Other approaches are not precluded</w:t>
            </w:r>
          </w:p>
          <w:p w14:paraId="662C75D5" w14:textId="359B25A5" w:rsidR="005332EB" w:rsidRPr="005332EB" w:rsidRDefault="005332EB" w:rsidP="005332EB">
            <w:pPr>
              <w:numPr>
                <w:ilvl w:val="1"/>
                <w:numId w:val="91"/>
              </w:numPr>
              <w:overflowPunct/>
              <w:autoSpaceDE/>
              <w:autoSpaceDN/>
              <w:adjustRightInd/>
              <w:spacing w:after="0" w:line="360" w:lineRule="auto"/>
              <w:textAlignment w:val="auto"/>
              <w:rPr>
                <w:rFonts w:ascii="Times" w:eastAsia="Batang" w:hAnsi="Times"/>
                <w:szCs w:val="24"/>
                <w:lang w:eastAsia="x-none"/>
              </w:rPr>
            </w:pPr>
            <w:r w:rsidRPr="004A6CFA">
              <w:rPr>
                <w:rFonts w:ascii="Times" w:eastAsia="Batang" w:hAnsi="Times"/>
                <w:szCs w:val="24"/>
                <w:lang w:eastAsia="x-none"/>
              </w:rPr>
              <w:t>Note: it does not deny the possibility that different approaches can achieve the same function.</w:t>
            </w:r>
          </w:p>
        </w:tc>
      </w:tr>
    </w:tbl>
    <w:p w14:paraId="5C0181AB" w14:textId="77777777" w:rsidR="005332EB" w:rsidRDefault="005332EB" w:rsidP="00A96915">
      <w:pPr>
        <w:spacing w:before="120" w:after="0"/>
        <w:jc w:val="both"/>
        <w:rPr>
          <w:sz w:val="22"/>
          <w:szCs w:val="22"/>
        </w:rPr>
      </w:pPr>
    </w:p>
    <w:p w14:paraId="04F5825C" w14:textId="167E0556" w:rsidR="00165E42" w:rsidRDefault="00165E42" w:rsidP="00A96915">
      <w:pPr>
        <w:spacing w:before="120" w:after="0"/>
        <w:jc w:val="both"/>
        <w:rPr>
          <w:sz w:val="22"/>
          <w:szCs w:val="22"/>
        </w:rPr>
      </w:pPr>
      <w:r>
        <w:rPr>
          <w:sz w:val="22"/>
          <w:szCs w:val="22"/>
        </w:rPr>
        <w:t>In order to ensure the performance of the AI/ML operation, the consistency between training phase and inference operation is important. Therefore, how to ensure the consistency should be further discussed in Rel-19.</w:t>
      </w:r>
    </w:p>
    <w:p w14:paraId="2966C14D" w14:textId="56076803" w:rsidR="005B3864" w:rsidRDefault="006F11DC" w:rsidP="00A96915">
      <w:pPr>
        <w:spacing w:before="120" w:after="0"/>
        <w:jc w:val="both"/>
        <w:rPr>
          <w:sz w:val="22"/>
          <w:szCs w:val="22"/>
        </w:rPr>
      </w:pPr>
      <w:r>
        <w:rPr>
          <w:sz w:val="22"/>
          <w:szCs w:val="22"/>
        </w:rPr>
        <w:t xml:space="preserve">Regarding the approaches identified in Rel-18 study item phase, </w:t>
      </w:r>
      <w:r w:rsidR="00664BC1">
        <w:rPr>
          <w:sz w:val="22"/>
          <w:szCs w:val="22"/>
        </w:rPr>
        <w:t>model identification and model transfer will be further studied in Rel-19, which may require a lot of further discussion and is not suitable for solution in normative work.</w:t>
      </w:r>
    </w:p>
    <w:p w14:paraId="65EEBE31" w14:textId="44E33EB4" w:rsidR="00664BC1" w:rsidRDefault="00664BC1" w:rsidP="00A96915">
      <w:pPr>
        <w:spacing w:before="120" w:after="0"/>
        <w:jc w:val="both"/>
        <w:rPr>
          <w:sz w:val="22"/>
          <w:szCs w:val="22"/>
        </w:rPr>
      </w:pPr>
      <w:r>
        <w:rPr>
          <w:sz w:val="22"/>
          <w:szCs w:val="22"/>
        </w:rPr>
        <w:t>For the indication of NW-side additional conditions, RAN1 had a lot of discussion in study item phase but couldn’t reach consensus.</w:t>
      </w:r>
    </w:p>
    <w:p w14:paraId="473F2505" w14:textId="322AA6E9" w:rsidR="005332EB" w:rsidRDefault="00664BC1" w:rsidP="00A96915">
      <w:pPr>
        <w:spacing w:before="120" w:after="0"/>
        <w:jc w:val="both"/>
        <w:rPr>
          <w:sz w:val="22"/>
          <w:szCs w:val="22"/>
        </w:rPr>
      </w:pPr>
      <w:r>
        <w:rPr>
          <w:sz w:val="22"/>
          <w:szCs w:val="22"/>
        </w:rPr>
        <w:t>Hence, a</w:t>
      </w:r>
      <w:r w:rsidR="009A1E80">
        <w:rPr>
          <w:sz w:val="22"/>
          <w:szCs w:val="22"/>
        </w:rPr>
        <w:t>mong the four approaches</w:t>
      </w:r>
      <w:r w:rsidR="00165E42">
        <w:rPr>
          <w:sz w:val="22"/>
          <w:szCs w:val="22"/>
        </w:rPr>
        <w:t xml:space="preserve"> agreed in Rel-18 study item phase</w:t>
      </w:r>
      <w:r w:rsidR="009A1E80">
        <w:rPr>
          <w:sz w:val="22"/>
          <w:szCs w:val="22"/>
        </w:rPr>
        <w:t xml:space="preserve">, consistency assisted by monitoring seems to be the simplest </w:t>
      </w:r>
      <w:r w:rsidR="00165E42">
        <w:rPr>
          <w:sz w:val="22"/>
          <w:szCs w:val="22"/>
        </w:rPr>
        <w:t>way and is preferred.</w:t>
      </w:r>
    </w:p>
    <w:p w14:paraId="13B03524" w14:textId="7979BC9D" w:rsidR="00E94CBB" w:rsidRDefault="00165E42" w:rsidP="00A96915">
      <w:pPr>
        <w:spacing w:before="120" w:after="0"/>
        <w:jc w:val="both"/>
        <w:rPr>
          <w:sz w:val="22"/>
          <w:szCs w:val="22"/>
          <w:lang w:val="en-US"/>
        </w:rPr>
      </w:pPr>
      <w:r>
        <w:rPr>
          <w:sz w:val="22"/>
          <w:szCs w:val="22"/>
          <w:lang w:val="en-US"/>
        </w:rPr>
        <w:t>In addition, RAN1 should further discuss on the details of additional conditions, e.g., what should be defined as additional conditions.</w:t>
      </w:r>
    </w:p>
    <w:p w14:paraId="0F53D0DF" w14:textId="77777777" w:rsidR="00165E42" w:rsidRDefault="00165E42" w:rsidP="00A96915">
      <w:pPr>
        <w:spacing w:before="120" w:after="0"/>
        <w:jc w:val="both"/>
        <w:rPr>
          <w:sz w:val="22"/>
          <w:szCs w:val="22"/>
          <w:lang w:val="en-US"/>
        </w:rPr>
      </w:pPr>
    </w:p>
    <w:p w14:paraId="47704AE4" w14:textId="6BAFFD1E"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3</w:t>
      </w:r>
      <w:r w:rsidR="00AA6609">
        <w:rPr>
          <w:b/>
          <w:i/>
          <w:sz w:val="22"/>
          <w:szCs w:val="22"/>
        </w:rPr>
        <w:t>2</w:t>
      </w:r>
      <w:r w:rsidRPr="00036ACE">
        <w:rPr>
          <w:b/>
          <w:i/>
          <w:sz w:val="22"/>
          <w:szCs w:val="22"/>
        </w:rPr>
        <w:t>:</w:t>
      </w:r>
    </w:p>
    <w:p w14:paraId="2FA6B58B" w14:textId="41518908" w:rsidR="005332EB" w:rsidRPr="00AA6609" w:rsidRDefault="00016195" w:rsidP="00C34A14">
      <w:pPr>
        <w:pStyle w:val="aff0"/>
        <w:numPr>
          <w:ilvl w:val="0"/>
          <w:numId w:val="9"/>
        </w:numPr>
        <w:spacing w:before="120"/>
        <w:ind w:firstLine="0"/>
        <w:jc w:val="both"/>
        <w:rPr>
          <w:rFonts w:ascii="Times New Roman" w:hAnsi="Times New Roman"/>
          <w:i/>
        </w:rPr>
      </w:pPr>
      <w:r w:rsidRPr="00AA6609">
        <w:rPr>
          <w:rFonts w:ascii="Times New Roman" w:hAnsi="Times New Roman"/>
          <w:i/>
        </w:rPr>
        <w:lastRenderedPageBreak/>
        <w:t>RAN1 to consider performance monitoring to ensure the consistency between training and inference.</w:t>
      </w:r>
      <w:r w:rsidR="00AA6609">
        <w:rPr>
          <w:rFonts w:ascii="Times New Roman" w:hAnsi="Times New Roman"/>
          <w:i/>
        </w:rPr>
        <w:t xml:space="preserve"> </w:t>
      </w:r>
      <w:r w:rsidR="005332EB" w:rsidRPr="00AA6609">
        <w:rPr>
          <w:rFonts w:ascii="Times New Roman" w:hAnsi="Times New Roman"/>
          <w:i/>
        </w:rPr>
        <w:t xml:space="preserve">RAN1 to </w:t>
      </w:r>
      <w:r w:rsidR="00AA6609">
        <w:rPr>
          <w:rFonts w:ascii="Times New Roman" w:hAnsi="Times New Roman"/>
          <w:i/>
        </w:rPr>
        <w:t xml:space="preserve">further discuss </w:t>
      </w:r>
      <w:r w:rsidR="005332EB" w:rsidRPr="00AA6609">
        <w:rPr>
          <w:rFonts w:ascii="Times New Roman" w:hAnsi="Times New Roman"/>
          <w:i/>
        </w:rPr>
        <w:t>the details on additional conditions.</w:t>
      </w:r>
    </w:p>
    <w:p w14:paraId="09861FE9" w14:textId="77777777" w:rsidR="005332EB" w:rsidRDefault="005332EB" w:rsidP="00A96915">
      <w:pPr>
        <w:spacing w:before="120" w:after="0"/>
        <w:jc w:val="both"/>
        <w:rPr>
          <w:sz w:val="22"/>
          <w:szCs w:val="22"/>
          <w:lang w:val="en-US"/>
        </w:rPr>
      </w:pPr>
    </w:p>
    <w:p w14:paraId="4A41C859" w14:textId="7114A5FF" w:rsidR="00B80D06" w:rsidRDefault="00B80D06" w:rsidP="00B80D06">
      <w:pPr>
        <w:pStyle w:val="1"/>
        <w:numPr>
          <w:ilvl w:val="0"/>
          <w:numId w:val="5"/>
        </w:numPr>
      </w:pPr>
      <w:r>
        <w:t>Conclusion</w:t>
      </w:r>
    </w:p>
    <w:p w14:paraId="33229481" w14:textId="3D796EF2" w:rsidR="000E6355" w:rsidRDefault="000E6355" w:rsidP="007F1B19">
      <w:pPr>
        <w:spacing w:before="120" w:after="0"/>
        <w:jc w:val="both"/>
        <w:rPr>
          <w:sz w:val="22"/>
          <w:szCs w:val="22"/>
        </w:rPr>
      </w:pPr>
    </w:p>
    <w:p w14:paraId="1DED7D0A" w14:textId="17F47CA7" w:rsidR="001645EC" w:rsidRDefault="001645EC" w:rsidP="001645EC">
      <w:pPr>
        <w:spacing w:before="120" w:after="0"/>
        <w:jc w:val="both"/>
        <w:rPr>
          <w:sz w:val="22"/>
          <w:szCs w:val="22"/>
        </w:rPr>
      </w:pPr>
      <w:r>
        <w:rPr>
          <w:sz w:val="22"/>
          <w:szCs w:val="22"/>
        </w:rPr>
        <w:t>In conclusion, we have the following proposals on specification support on AI/ML for beam management in Rel-19.</w:t>
      </w:r>
    </w:p>
    <w:p w14:paraId="69A21554" w14:textId="77777777" w:rsidR="001645EC" w:rsidRDefault="001645EC" w:rsidP="007F1B19">
      <w:pPr>
        <w:spacing w:before="120" w:after="0"/>
        <w:jc w:val="both"/>
        <w:rPr>
          <w:sz w:val="22"/>
          <w:szCs w:val="22"/>
        </w:rPr>
      </w:pPr>
    </w:p>
    <w:p w14:paraId="057EBA5D"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69C03CAD"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L3 signaling is preferred for the reporting.</w:t>
      </w:r>
    </w:p>
    <w:p w14:paraId="3332E8C4"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3187461"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1C358A87" w14:textId="77777777" w:rsidR="00037FCF" w:rsidRDefault="00037FCF" w:rsidP="009A48C1">
      <w:pPr>
        <w:pStyle w:val="aff0"/>
        <w:numPr>
          <w:ilvl w:val="1"/>
          <w:numId w:val="9"/>
        </w:numPr>
        <w:spacing w:before="120"/>
        <w:jc w:val="both"/>
        <w:rPr>
          <w:rFonts w:ascii="Times New Roman" w:hAnsi="Times New Roman"/>
          <w:i/>
        </w:rPr>
      </w:pPr>
      <w:r>
        <w:rPr>
          <w:rFonts w:ascii="Times New Roman" w:hAnsi="Times New Roman"/>
          <w:i/>
        </w:rPr>
        <w:t>Reference signal ID</w:t>
      </w:r>
    </w:p>
    <w:p w14:paraId="4D1015FD" w14:textId="77777777" w:rsidR="00037FCF" w:rsidRDefault="00037FCF" w:rsidP="009A48C1">
      <w:pPr>
        <w:pStyle w:val="aff0"/>
        <w:numPr>
          <w:ilvl w:val="1"/>
          <w:numId w:val="9"/>
        </w:numPr>
        <w:spacing w:before="120"/>
        <w:jc w:val="both"/>
        <w:rPr>
          <w:rFonts w:ascii="Times New Roman" w:hAnsi="Times New Roman"/>
          <w:i/>
        </w:rPr>
      </w:pPr>
      <w:r>
        <w:rPr>
          <w:rFonts w:ascii="Times New Roman" w:hAnsi="Times New Roman"/>
          <w:i/>
        </w:rPr>
        <w:t>Beam quality, e.g., L1-RSRP</w:t>
      </w:r>
    </w:p>
    <w:p w14:paraId="7D28668B"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11F2E852"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2EC75527"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301A77F6"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ground truth data.</w:t>
      </w:r>
    </w:p>
    <w:p w14:paraId="6FD791BC"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3BFEC56C"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37E88ED6"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6FBC6FF8"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RAN1 to further discuss whether the same or separate reference signal configuration between training data collection and model inference.</w:t>
      </w:r>
    </w:p>
    <w:p w14:paraId="38BBC709"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16CF82D5"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77AAE8CF"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72B24AA0"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If multiple beam patterns for beam management with AI/ML are considered in Rel-19, then the model input data and the ground truth data should also be associated with beam pattern.</w:t>
      </w:r>
    </w:p>
    <w:p w14:paraId="737913A9"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06F43F3F"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RAN1 to discuss the reference signal configuration for Set B and Set A and possible reporting enhancement. The legacy CSI framework could be a starting point.</w:t>
      </w:r>
    </w:p>
    <w:p w14:paraId="7FF3D0D0"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10</w:t>
      </w:r>
      <w:r w:rsidRPr="00036ACE">
        <w:rPr>
          <w:b/>
          <w:i/>
          <w:sz w:val="22"/>
          <w:szCs w:val="22"/>
        </w:rPr>
        <w:t>:</w:t>
      </w:r>
    </w:p>
    <w:p w14:paraId="479EA9C8"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the legacy beam indication can work and there is no need to discuss the beam indication enhancement.</w:t>
      </w:r>
    </w:p>
    <w:p w14:paraId="28873ED0" w14:textId="77777777" w:rsidR="00037FCF" w:rsidRPr="00036ACE" w:rsidRDefault="00037FCF" w:rsidP="00037FCF">
      <w:pPr>
        <w:spacing w:before="120" w:after="0"/>
        <w:jc w:val="both"/>
        <w:rPr>
          <w:b/>
          <w:i/>
          <w:sz w:val="22"/>
          <w:szCs w:val="22"/>
        </w:rPr>
      </w:pPr>
      <w:r w:rsidRPr="00036ACE">
        <w:rPr>
          <w:b/>
          <w:i/>
          <w:sz w:val="22"/>
          <w:szCs w:val="22"/>
        </w:rPr>
        <w:lastRenderedPageBreak/>
        <w:t>Proposal</w:t>
      </w:r>
      <w:r>
        <w:rPr>
          <w:b/>
          <w:i/>
          <w:sz w:val="22"/>
          <w:szCs w:val="22"/>
        </w:rPr>
        <w:t xml:space="preserve"> 11</w:t>
      </w:r>
      <w:r w:rsidRPr="00036ACE">
        <w:rPr>
          <w:b/>
          <w:i/>
          <w:sz w:val="22"/>
          <w:szCs w:val="22"/>
        </w:rPr>
        <w:t>:</w:t>
      </w:r>
    </w:p>
    <w:p w14:paraId="67817B97"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Case-1 with UE side model, either the UE-side monitoring (Type-2 performance monitoring) or the hybrid monitoring (Option 2 of Type-1 performance monitoring) could be considered.</w:t>
      </w:r>
    </w:p>
    <w:p w14:paraId="2E4C0A67"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3637D8AD"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Regarding UE-side monitoring (Type-2 performance monitoring) for BM Case-1 with UE side model, Rel-16 SCell BFR framework could be used as starting point. RAN1 to further discuss:</w:t>
      </w:r>
    </w:p>
    <w:p w14:paraId="178034B9" w14:textId="77777777" w:rsidR="00037FCF" w:rsidRDefault="00037FCF" w:rsidP="00037FCF">
      <w:pPr>
        <w:pStyle w:val="aff0"/>
        <w:numPr>
          <w:ilvl w:val="1"/>
          <w:numId w:val="9"/>
        </w:numPr>
        <w:spacing w:before="120"/>
        <w:jc w:val="both"/>
        <w:rPr>
          <w:rFonts w:ascii="Times New Roman" w:hAnsi="Times New Roman"/>
          <w:i/>
        </w:rPr>
      </w:pPr>
      <w:r>
        <w:rPr>
          <w:rFonts w:ascii="Times New Roman" w:hAnsi="Times New Roman"/>
          <w:i/>
        </w:rPr>
        <w:t>the timer/counter/threshold configuration for performance monitoring</w:t>
      </w:r>
    </w:p>
    <w:p w14:paraId="2C7368D0" w14:textId="77777777" w:rsidR="00037FCF" w:rsidRDefault="00037FCF" w:rsidP="00037FCF">
      <w:pPr>
        <w:pStyle w:val="aff0"/>
        <w:numPr>
          <w:ilvl w:val="1"/>
          <w:numId w:val="9"/>
        </w:numPr>
        <w:spacing w:before="120"/>
        <w:jc w:val="both"/>
        <w:rPr>
          <w:rFonts w:ascii="Times New Roman" w:hAnsi="Times New Roman"/>
          <w:i/>
        </w:rPr>
      </w:pPr>
      <w:r>
        <w:rPr>
          <w:rFonts w:ascii="Times New Roman" w:hAnsi="Times New Roman"/>
          <w:i/>
        </w:rPr>
        <w:t>how to report the information that the current functionality doesn’t work well and the newly activated functionality.</w:t>
      </w:r>
    </w:p>
    <w:p w14:paraId="4644F6B7"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5EB9B387"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Regarding UE-side monitoring (Type-2 performance monitoring) for BM Case-1 with UE side model, RAN1 to further discuss the corresponding reference signal configuration.</w:t>
      </w:r>
    </w:p>
    <w:p w14:paraId="594711E8"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1686DD2E"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 xml:space="preserve">Regarding UE-side monitoring </w:t>
      </w:r>
      <w:r w:rsidRPr="00A30249">
        <w:rPr>
          <w:rFonts w:ascii="Times New Roman" w:hAnsi="Times New Roman"/>
          <w:i/>
        </w:rPr>
        <w:t>(Type-2 performance monitoring)</w:t>
      </w:r>
      <w:r>
        <w:rPr>
          <w:rFonts w:ascii="Times New Roman" w:hAnsi="Times New Roman"/>
          <w:i/>
        </w:rPr>
        <w:t xml:space="preserve"> for BM Case-1 with UE side model, RAN1 to further discuss the performance metric, and the following alternatives are preferred.</w:t>
      </w:r>
    </w:p>
    <w:p w14:paraId="4EDFF6C4" w14:textId="77777777" w:rsidR="00037FCF" w:rsidRDefault="00037FCF" w:rsidP="00037FCF">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010A9ADE" w14:textId="77777777" w:rsidR="00037FCF" w:rsidRDefault="00037FCF" w:rsidP="00037FCF">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39AF94FA"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1FF31A0E"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Pr="00A30249">
        <w:rPr>
          <w:rFonts w:ascii="Times New Roman" w:hAnsi="Times New Roman"/>
          <w:i/>
        </w:rPr>
        <w:t xml:space="preserve">(Option 2 of Type-1 performance monitoring) </w:t>
      </w:r>
      <w:r>
        <w:rPr>
          <w:rFonts w:ascii="Times New Roman" w:hAnsi="Times New Roman"/>
          <w:i/>
        </w:rPr>
        <w:t>for BM Case-1 with UE side model, RAN1 to further discuss the performance metric, and the following alternatives are preferred.</w:t>
      </w:r>
    </w:p>
    <w:p w14:paraId="4C3B5FC1" w14:textId="77777777" w:rsidR="00037FCF" w:rsidRDefault="00037FCF" w:rsidP="00037FCF">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1CD552B2" w14:textId="77777777" w:rsidR="00037FCF" w:rsidRDefault="00037FCF" w:rsidP="00037FCF">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p>
    <w:p w14:paraId="21F4BE3E"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16</w:t>
      </w:r>
      <w:r w:rsidRPr="00036ACE">
        <w:rPr>
          <w:b/>
          <w:i/>
          <w:sz w:val="22"/>
          <w:szCs w:val="22"/>
        </w:rPr>
        <w:t>:</w:t>
      </w:r>
    </w:p>
    <w:p w14:paraId="453302BA"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Pr="00A30249">
        <w:rPr>
          <w:rFonts w:ascii="Times New Roman" w:hAnsi="Times New Roman"/>
          <w:i/>
        </w:rPr>
        <w:t xml:space="preserve">(Option 2 of Type-1 performance monitoring) </w:t>
      </w:r>
      <w:r>
        <w:rPr>
          <w:rFonts w:ascii="Times New Roman" w:hAnsi="Times New Roman"/>
          <w:i/>
        </w:rPr>
        <w:t>for BM Case-1 with UE side model, RAN1 to further discuss the reference signal configuration and reporting enhancement.</w:t>
      </w:r>
    </w:p>
    <w:p w14:paraId="6CBAFC3B"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17</w:t>
      </w:r>
      <w:r w:rsidRPr="00036ACE">
        <w:rPr>
          <w:b/>
          <w:i/>
          <w:sz w:val="22"/>
          <w:szCs w:val="22"/>
        </w:rPr>
        <w:t>:</w:t>
      </w:r>
    </w:p>
    <w:p w14:paraId="5C6B583F"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RAN1 to further discuss whether reporting enhancement is needed for Set B measurement results if the number of beams in Set B is larger than 4.</w:t>
      </w:r>
    </w:p>
    <w:p w14:paraId="0EEE5DF5"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18</w:t>
      </w:r>
      <w:r w:rsidRPr="00036ACE">
        <w:rPr>
          <w:b/>
          <w:i/>
          <w:sz w:val="22"/>
          <w:szCs w:val="22"/>
        </w:rPr>
        <w:t>:</w:t>
      </w:r>
    </w:p>
    <w:p w14:paraId="69973474"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there is no need to discuss the beam indication enhancement.</w:t>
      </w:r>
    </w:p>
    <w:p w14:paraId="46AB5AD1"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19</w:t>
      </w:r>
      <w:r w:rsidRPr="00036ACE">
        <w:rPr>
          <w:b/>
          <w:i/>
          <w:sz w:val="22"/>
          <w:szCs w:val="22"/>
        </w:rPr>
        <w:t>:</w:t>
      </w:r>
    </w:p>
    <w:p w14:paraId="36C7D5C0"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BM Case-1 with NW-side model, RAN1 to further discuss the performance metric, and the following alternative is preferred.</w:t>
      </w:r>
    </w:p>
    <w:p w14:paraId="2B5FE7B7" w14:textId="77777777" w:rsidR="00037FCF" w:rsidRDefault="00037FCF" w:rsidP="00037FCF">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00D51713"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20</w:t>
      </w:r>
      <w:r w:rsidRPr="00036ACE">
        <w:rPr>
          <w:b/>
          <w:i/>
          <w:sz w:val="22"/>
          <w:szCs w:val="22"/>
        </w:rPr>
        <w:t>:</w:t>
      </w:r>
    </w:p>
    <w:p w14:paraId="09E2D446"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BM Case-1 with NW-side model, RAN1 to further discuss the reference signal configuration and possible reporting enhancement, e.g., quantization of L1-RSRP.</w:t>
      </w:r>
    </w:p>
    <w:p w14:paraId="61973782"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21</w:t>
      </w:r>
      <w:r w:rsidRPr="00036ACE">
        <w:rPr>
          <w:b/>
          <w:i/>
          <w:sz w:val="22"/>
          <w:szCs w:val="22"/>
        </w:rPr>
        <w:t>:</w:t>
      </w:r>
    </w:p>
    <w:p w14:paraId="01395D1B"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lastRenderedPageBreak/>
        <w:t>For BM Case-2 with UE side model, regarding configuration of Set A and Set B, similar design framework as BM Case-1 with UE side model could be considered.</w:t>
      </w:r>
    </w:p>
    <w:p w14:paraId="217BF033"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22</w:t>
      </w:r>
      <w:r w:rsidRPr="00036ACE">
        <w:rPr>
          <w:b/>
          <w:i/>
          <w:sz w:val="22"/>
          <w:szCs w:val="22"/>
        </w:rPr>
        <w:t>:</w:t>
      </w:r>
    </w:p>
    <w:p w14:paraId="2ABAA2B7"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RAN1 to discuss that the UE can report the preferred pattern for measurement and prediction, including </w:t>
      </w:r>
      <w:r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277F88AF"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23</w:t>
      </w:r>
      <w:r w:rsidRPr="00036ACE">
        <w:rPr>
          <w:b/>
          <w:i/>
          <w:sz w:val="22"/>
          <w:szCs w:val="22"/>
        </w:rPr>
        <w:t>:</w:t>
      </w:r>
    </w:p>
    <w:p w14:paraId="62AB5BDE"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reporting enhancements considering that the beams for multiple future time instances could be reported.</w:t>
      </w:r>
    </w:p>
    <w:p w14:paraId="76063390"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24</w:t>
      </w:r>
      <w:r w:rsidRPr="00036ACE">
        <w:rPr>
          <w:b/>
          <w:i/>
          <w:sz w:val="22"/>
          <w:szCs w:val="22"/>
        </w:rPr>
        <w:t>:</w:t>
      </w:r>
    </w:p>
    <w:p w14:paraId="66F50E7A"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597DD47E"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25</w:t>
      </w:r>
      <w:r w:rsidRPr="00036ACE">
        <w:rPr>
          <w:b/>
          <w:i/>
          <w:sz w:val="22"/>
          <w:szCs w:val="22"/>
        </w:rPr>
        <w:t>:</w:t>
      </w:r>
    </w:p>
    <w:p w14:paraId="4B4DDCD6"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Case-2 with UE side model, RAN1 to consider similar design scheme as BM Case-1 with UE side model.</w:t>
      </w:r>
    </w:p>
    <w:p w14:paraId="17607B10"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26</w:t>
      </w:r>
      <w:r w:rsidRPr="00036ACE">
        <w:rPr>
          <w:b/>
          <w:i/>
          <w:sz w:val="22"/>
          <w:szCs w:val="22"/>
        </w:rPr>
        <w:t>:</w:t>
      </w:r>
    </w:p>
    <w:p w14:paraId="6B5DC417"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RAN1 to further discuss whether reporting enhancement is needed for Set B measurement results if the number of beams in Set B is larger than 4.</w:t>
      </w:r>
    </w:p>
    <w:p w14:paraId="21244740"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27</w:t>
      </w:r>
      <w:r w:rsidRPr="00036ACE">
        <w:rPr>
          <w:b/>
          <w:i/>
          <w:sz w:val="22"/>
          <w:szCs w:val="22"/>
        </w:rPr>
        <w:t>:</w:t>
      </w:r>
    </w:p>
    <w:p w14:paraId="07CE2970"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039F583F"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28</w:t>
      </w:r>
      <w:r w:rsidRPr="00036ACE">
        <w:rPr>
          <w:b/>
          <w:i/>
          <w:sz w:val="22"/>
          <w:szCs w:val="22"/>
        </w:rPr>
        <w:t>:</w:t>
      </w:r>
    </w:p>
    <w:p w14:paraId="13091D1D"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48E35C26"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29</w:t>
      </w:r>
      <w:r w:rsidRPr="00036ACE">
        <w:rPr>
          <w:b/>
          <w:i/>
          <w:sz w:val="22"/>
          <w:szCs w:val="22"/>
        </w:rPr>
        <w:t>:</w:t>
      </w:r>
    </w:p>
    <w:p w14:paraId="5552EB94"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Regarding the performance monitoring for BM Case-2 with NW-side model, similar scheme as BM Case-1 with NW-side model could be considered.</w:t>
      </w:r>
    </w:p>
    <w:p w14:paraId="46D50507" w14:textId="77777777" w:rsidR="00037FCF" w:rsidRPr="000041E3" w:rsidRDefault="00037FCF" w:rsidP="00037FCF">
      <w:pPr>
        <w:spacing w:before="120" w:after="0"/>
        <w:jc w:val="both"/>
        <w:rPr>
          <w:b/>
          <w:i/>
          <w:sz w:val="22"/>
          <w:szCs w:val="22"/>
        </w:rPr>
      </w:pPr>
      <w:r w:rsidRPr="000041E3">
        <w:rPr>
          <w:b/>
          <w:i/>
          <w:sz w:val="22"/>
          <w:szCs w:val="22"/>
        </w:rPr>
        <w:t>Proposal 30:</w:t>
      </w:r>
    </w:p>
    <w:p w14:paraId="752EA625" w14:textId="77777777" w:rsidR="00037FCF" w:rsidRPr="000041E3" w:rsidRDefault="00037FCF" w:rsidP="00037FCF">
      <w:pPr>
        <w:pStyle w:val="aff0"/>
        <w:numPr>
          <w:ilvl w:val="0"/>
          <w:numId w:val="9"/>
        </w:numPr>
        <w:spacing w:before="120"/>
        <w:ind w:firstLine="0"/>
        <w:jc w:val="both"/>
        <w:rPr>
          <w:rFonts w:ascii="Times New Roman" w:hAnsi="Times New Roman"/>
          <w:i/>
        </w:rPr>
      </w:pPr>
      <w:r w:rsidRPr="000041E3">
        <w:rPr>
          <w:rFonts w:ascii="Times New Roman" w:hAnsi="Times New Roman"/>
          <w:i/>
        </w:rPr>
        <w:t>The case that Set B is subset of Set A should be prioritized in Rel-19. RAN1 to further discuss whether/how to indicate the beam pattern for Set A and Set B.</w:t>
      </w:r>
    </w:p>
    <w:p w14:paraId="13DEC263"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31</w:t>
      </w:r>
      <w:r w:rsidRPr="00036ACE">
        <w:rPr>
          <w:b/>
          <w:i/>
          <w:sz w:val="22"/>
          <w:szCs w:val="22"/>
        </w:rPr>
        <w:t>:</w:t>
      </w:r>
    </w:p>
    <w:p w14:paraId="63D3F919" w14:textId="77777777" w:rsidR="00037FCF" w:rsidRDefault="00037FCF" w:rsidP="00037FCF">
      <w:pPr>
        <w:pStyle w:val="aff0"/>
        <w:numPr>
          <w:ilvl w:val="0"/>
          <w:numId w:val="9"/>
        </w:numPr>
        <w:spacing w:before="120"/>
        <w:ind w:firstLine="0"/>
        <w:jc w:val="both"/>
        <w:rPr>
          <w:rFonts w:ascii="Times New Roman" w:hAnsi="Times New Roman"/>
          <w:i/>
        </w:rPr>
      </w:pPr>
      <w:r>
        <w:rPr>
          <w:rFonts w:ascii="Times New Roman" w:hAnsi="Times New Roman"/>
          <w:i/>
        </w:rPr>
        <w:t>RAN1 to discuss LCM operation which is specific to beam management use case.</w:t>
      </w:r>
    </w:p>
    <w:p w14:paraId="6658C15F" w14:textId="77777777" w:rsidR="00037FCF" w:rsidRPr="00036ACE" w:rsidRDefault="00037FCF" w:rsidP="00037FCF">
      <w:pPr>
        <w:spacing w:before="120" w:after="0"/>
        <w:jc w:val="both"/>
        <w:rPr>
          <w:b/>
          <w:i/>
          <w:sz w:val="22"/>
          <w:szCs w:val="22"/>
        </w:rPr>
      </w:pPr>
      <w:r w:rsidRPr="00036ACE">
        <w:rPr>
          <w:b/>
          <w:i/>
          <w:sz w:val="22"/>
          <w:szCs w:val="22"/>
        </w:rPr>
        <w:t>Proposal</w:t>
      </w:r>
      <w:r>
        <w:rPr>
          <w:b/>
          <w:i/>
          <w:sz w:val="22"/>
          <w:szCs w:val="22"/>
        </w:rPr>
        <w:t xml:space="preserve"> 32</w:t>
      </w:r>
      <w:r w:rsidRPr="00036ACE">
        <w:rPr>
          <w:b/>
          <w:i/>
          <w:sz w:val="22"/>
          <w:szCs w:val="22"/>
        </w:rPr>
        <w:t>:</w:t>
      </w:r>
    </w:p>
    <w:p w14:paraId="75FF3A3E" w14:textId="77777777" w:rsidR="00037FCF" w:rsidRPr="00AA6609" w:rsidRDefault="00037FCF" w:rsidP="00037FCF">
      <w:pPr>
        <w:pStyle w:val="aff0"/>
        <w:numPr>
          <w:ilvl w:val="0"/>
          <w:numId w:val="9"/>
        </w:numPr>
        <w:spacing w:before="120"/>
        <w:ind w:firstLine="0"/>
        <w:jc w:val="both"/>
        <w:rPr>
          <w:rFonts w:ascii="Times New Roman" w:hAnsi="Times New Roman"/>
          <w:i/>
        </w:rPr>
      </w:pPr>
      <w:r w:rsidRPr="00AA6609">
        <w:rPr>
          <w:rFonts w:ascii="Times New Roman" w:hAnsi="Times New Roman"/>
          <w:i/>
        </w:rPr>
        <w:t>RAN1 to consider performance monitoring to ensure the consistency between training and inference.</w:t>
      </w:r>
      <w:r>
        <w:rPr>
          <w:rFonts w:ascii="Times New Roman" w:hAnsi="Times New Roman"/>
          <w:i/>
        </w:rPr>
        <w:t xml:space="preserve"> </w:t>
      </w:r>
      <w:r w:rsidRPr="00AA6609">
        <w:rPr>
          <w:rFonts w:ascii="Times New Roman" w:hAnsi="Times New Roman"/>
          <w:i/>
        </w:rPr>
        <w:t xml:space="preserve">RAN1 to </w:t>
      </w:r>
      <w:r>
        <w:rPr>
          <w:rFonts w:ascii="Times New Roman" w:hAnsi="Times New Roman"/>
          <w:i/>
        </w:rPr>
        <w:t xml:space="preserve">further discuss </w:t>
      </w:r>
      <w:r w:rsidRPr="00AA6609">
        <w:rPr>
          <w:rFonts w:ascii="Times New Roman" w:hAnsi="Times New Roman"/>
          <w:i/>
        </w:rPr>
        <w:t>the details on additional conditions.</w:t>
      </w:r>
    </w:p>
    <w:p w14:paraId="1D552045" w14:textId="77777777" w:rsidR="000A41E7" w:rsidRPr="007F1B19" w:rsidRDefault="000A41E7" w:rsidP="007F1B19">
      <w:pPr>
        <w:spacing w:before="120" w:after="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lastRenderedPageBreak/>
        <w:t>References</w:t>
      </w:r>
    </w:p>
    <w:p w14:paraId="4C5A8052" w14:textId="400355C6" w:rsidR="009A0813" w:rsidRDefault="001937F7" w:rsidP="009A0813">
      <w:pPr>
        <w:numPr>
          <w:ilvl w:val="0"/>
          <w:numId w:val="2"/>
        </w:numPr>
        <w:rPr>
          <w:sz w:val="22"/>
          <w:szCs w:val="22"/>
          <w:lang w:val="en-US" w:eastAsia="zh-CN"/>
        </w:rPr>
      </w:pPr>
      <w:bookmarkStart w:id="5" w:name="_Ref142655749"/>
      <w:bookmarkStart w:id="6" w:name="_Ref158801253"/>
      <w:bookmarkStart w:id="7" w:name="_Ref54277122"/>
      <w:r w:rsidRPr="001937F7">
        <w:rPr>
          <w:sz w:val="22"/>
          <w:szCs w:val="22"/>
          <w:lang w:val="en-US" w:eastAsia="zh-CN"/>
        </w:rPr>
        <w:t>RP-234039</w:t>
      </w:r>
      <w:r>
        <w:rPr>
          <w:sz w:val="22"/>
          <w:szCs w:val="22"/>
          <w:lang w:val="en-US" w:eastAsia="zh-CN"/>
        </w:rPr>
        <w:t xml:space="preserve">, </w:t>
      </w:r>
      <w:r w:rsidRPr="001937F7">
        <w:rPr>
          <w:sz w:val="22"/>
          <w:szCs w:val="22"/>
          <w:lang w:val="en-US" w:eastAsia="zh-CN"/>
        </w:rPr>
        <w:t>New WID on Artificial Intelligence (AI)/Machine Learning (ML) for NR Air Interface</w:t>
      </w:r>
      <w:r w:rsidR="009A0813" w:rsidRPr="000E2065">
        <w:rPr>
          <w:sz w:val="22"/>
          <w:szCs w:val="22"/>
          <w:lang w:val="en-US" w:eastAsia="zh-CN"/>
        </w:rPr>
        <w:t xml:space="preserve">, </w:t>
      </w:r>
      <w:bookmarkEnd w:id="5"/>
      <w:r w:rsidR="006A3B21" w:rsidRPr="00665219">
        <w:rPr>
          <w:sz w:val="22"/>
          <w:szCs w:val="22"/>
          <w:lang w:val="en-US" w:eastAsia="zh-CN"/>
        </w:rPr>
        <w:t xml:space="preserve">3GPP TSG </w:t>
      </w:r>
      <w:r w:rsidRPr="001937F7">
        <w:rPr>
          <w:sz w:val="22"/>
          <w:szCs w:val="22"/>
          <w:lang w:val="en-US" w:eastAsia="zh-CN"/>
        </w:rPr>
        <w:t>RAN Meeting #102</w:t>
      </w:r>
      <w:r w:rsidR="006A3B21" w:rsidRPr="00907676">
        <w:rPr>
          <w:sz w:val="22"/>
          <w:szCs w:val="22"/>
          <w:lang w:val="en-US" w:eastAsia="zh-CN"/>
        </w:rPr>
        <w:t xml:space="preserve">, </w:t>
      </w:r>
      <w:r w:rsidRPr="001937F7">
        <w:rPr>
          <w:sz w:val="22"/>
          <w:szCs w:val="22"/>
          <w:lang w:val="en-US" w:eastAsia="zh-CN"/>
        </w:rPr>
        <w:t>December 11-15, 2023</w:t>
      </w:r>
      <w:r w:rsidR="000268FF">
        <w:rPr>
          <w:sz w:val="22"/>
          <w:szCs w:val="22"/>
          <w:lang w:val="en-US" w:eastAsia="zh-CN"/>
        </w:rPr>
        <w:t>.</w:t>
      </w:r>
      <w:bookmarkEnd w:id="6"/>
    </w:p>
    <w:p w14:paraId="468A4508" w14:textId="4B5478F8" w:rsidR="001937F7" w:rsidRDefault="001937F7" w:rsidP="009A0813">
      <w:pPr>
        <w:numPr>
          <w:ilvl w:val="0"/>
          <w:numId w:val="2"/>
        </w:numPr>
        <w:rPr>
          <w:sz w:val="22"/>
          <w:szCs w:val="22"/>
          <w:lang w:val="en-US" w:eastAsia="zh-CN"/>
        </w:rPr>
      </w:pPr>
      <w:bookmarkStart w:id="8" w:name="_Ref158801815"/>
      <w:r>
        <w:rPr>
          <w:sz w:val="22"/>
          <w:szCs w:val="22"/>
          <w:lang w:val="en-US" w:eastAsia="zh-CN"/>
        </w:rPr>
        <w:t xml:space="preserve">TR 38.843, </w:t>
      </w:r>
      <w:r w:rsidR="00854467" w:rsidRPr="00854467">
        <w:rPr>
          <w:sz w:val="22"/>
          <w:szCs w:val="22"/>
          <w:lang w:val="en-US" w:eastAsia="zh-CN"/>
        </w:rPr>
        <w:t>Study on Artificial Intelligence (AI)/Machine Learning (ML) for NR air interface</w:t>
      </w:r>
      <w:bookmarkEnd w:id="8"/>
    </w:p>
    <w:bookmarkEnd w:id="7"/>
    <w:p w14:paraId="1450E886" w14:textId="1F0B8AE3" w:rsidR="00885B3C" w:rsidRPr="007900BB" w:rsidRDefault="00885B3C" w:rsidP="007900BB">
      <w:pPr>
        <w:spacing w:before="120" w:after="0"/>
        <w:jc w:val="both"/>
        <w:rPr>
          <w:sz w:val="22"/>
          <w:szCs w:val="22"/>
        </w:rPr>
      </w:pPr>
    </w:p>
    <w:p w14:paraId="645F2A6F" w14:textId="77777777" w:rsidR="001E3650" w:rsidRPr="007900BB" w:rsidRDefault="001E3650" w:rsidP="007900BB">
      <w:pPr>
        <w:spacing w:before="120" w:after="0"/>
        <w:jc w:val="both"/>
        <w:rPr>
          <w:sz w:val="22"/>
          <w:szCs w:val="22"/>
        </w:rPr>
      </w:pPr>
    </w:p>
    <w:sectPr w:rsidR="001E3650" w:rsidRPr="007900BB" w:rsidSect="00920BFA">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05AC5" w14:textId="77777777" w:rsidR="00920BFA" w:rsidRDefault="00920BFA">
      <w:r>
        <w:separator/>
      </w:r>
    </w:p>
  </w:endnote>
  <w:endnote w:type="continuationSeparator" w:id="0">
    <w:p w14:paraId="40D6DBE6" w14:textId="77777777" w:rsidR="00920BFA" w:rsidRDefault="00920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93A6B" w14:textId="77777777" w:rsidR="00920BFA" w:rsidRDefault="00920BFA">
      <w:r>
        <w:separator/>
      </w:r>
    </w:p>
  </w:footnote>
  <w:footnote w:type="continuationSeparator" w:id="0">
    <w:p w14:paraId="776089F5" w14:textId="77777777" w:rsidR="00920BFA" w:rsidRDefault="00920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3"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4"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782554"/>
    <w:multiLevelType w:val="hybridMultilevel"/>
    <w:tmpl w:val="5066E276"/>
    <w:lvl w:ilvl="0" w:tplc="6C3A83E4">
      <w:start w:val="3"/>
      <w:numFmt w:val="bullet"/>
      <w:lvlText w:val="-"/>
      <w:lvlJc w:val="left"/>
      <w:pPr>
        <w:ind w:left="360" w:hanging="360"/>
      </w:pPr>
      <w:rPr>
        <w:rFonts w:ascii="Times New Roman" w:eastAsia="宋体"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2"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4"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8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6"/>
  </w:num>
  <w:num w:numId="2" w16cid:durableId="1044404415">
    <w:abstractNumId w:val="26"/>
  </w:num>
  <w:num w:numId="3" w16cid:durableId="966397378">
    <w:abstractNumId w:val="86"/>
  </w:num>
  <w:num w:numId="4" w16cid:durableId="11604647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4"/>
  </w:num>
  <w:num w:numId="6" w16cid:durableId="1342199519">
    <w:abstractNumId w:val="5"/>
  </w:num>
  <w:num w:numId="7" w16cid:durableId="1965580077">
    <w:abstractNumId w:val="72"/>
  </w:num>
  <w:num w:numId="8" w16cid:durableId="822232869">
    <w:abstractNumId w:val="7"/>
  </w:num>
  <w:num w:numId="9" w16cid:durableId="971910415">
    <w:abstractNumId w:val="31"/>
  </w:num>
  <w:num w:numId="10" w16cid:durableId="2078278724">
    <w:abstractNumId w:val="12"/>
  </w:num>
  <w:num w:numId="11" w16cid:durableId="1988391464">
    <w:abstractNumId w:val="58"/>
  </w:num>
  <w:num w:numId="12" w16cid:durableId="1627616976">
    <w:abstractNumId w:val="58"/>
  </w:num>
  <w:num w:numId="13" w16cid:durableId="1382166288">
    <w:abstractNumId w:val="19"/>
  </w:num>
  <w:num w:numId="14" w16cid:durableId="586155911">
    <w:abstractNumId w:val="52"/>
  </w:num>
  <w:num w:numId="15" w16cid:durableId="1141115403">
    <w:abstractNumId w:val="27"/>
  </w:num>
  <w:num w:numId="16" w16cid:durableId="453017404">
    <w:abstractNumId w:val="2"/>
  </w:num>
  <w:num w:numId="17" w16cid:durableId="1453792853">
    <w:abstractNumId w:val="30"/>
  </w:num>
  <w:num w:numId="18" w16cid:durableId="83721073">
    <w:abstractNumId w:val="49"/>
  </w:num>
  <w:num w:numId="19" w16cid:durableId="1171876022">
    <w:abstractNumId w:val="37"/>
  </w:num>
  <w:num w:numId="20" w16cid:durableId="1618215803">
    <w:abstractNumId w:val="42"/>
  </w:num>
  <w:num w:numId="21" w16cid:durableId="1657876954">
    <w:abstractNumId w:val="40"/>
  </w:num>
  <w:num w:numId="22" w16cid:durableId="1082458161">
    <w:abstractNumId w:val="61"/>
  </w:num>
  <w:num w:numId="23" w16cid:durableId="2105612239">
    <w:abstractNumId w:val="4"/>
  </w:num>
  <w:num w:numId="24" w16cid:durableId="1109815927">
    <w:abstractNumId w:val="33"/>
  </w:num>
  <w:num w:numId="25" w16cid:durableId="1386947122">
    <w:abstractNumId w:val="21"/>
  </w:num>
  <w:num w:numId="26" w16cid:durableId="208106802">
    <w:abstractNumId w:val="9"/>
  </w:num>
  <w:num w:numId="27" w16cid:durableId="1773934212">
    <w:abstractNumId w:val="28"/>
  </w:num>
  <w:num w:numId="28" w16cid:durableId="211158361">
    <w:abstractNumId w:val="45"/>
  </w:num>
  <w:num w:numId="29" w16cid:durableId="187525879">
    <w:abstractNumId w:val="6"/>
  </w:num>
  <w:num w:numId="30" w16cid:durableId="876506630">
    <w:abstractNumId w:val="15"/>
  </w:num>
  <w:num w:numId="31" w16cid:durableId="219445741">
    <w:abstractNumId w:val="17"/>
  </w:num>
  <w:num w:numId="32" w16cid:durableId="284971108">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8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68"/>
  </w:num>
  <w:num w:numId="35" w16cid:durableId="670183275">
    <w:abstractNumId w:val="46"/>
  </w:num>
  <w:num w:numId="36" w16cid:durableId="1349869196">
    <w:abstractNumId w:val="76"/>
  </w:num>
  <w:num w:numId="37" w16cid:durableId="1444809453">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5"/>
  </w:num>
  <w:num w:numId="39" w16cid:durableId="294261651">
    <w:abstractNumId w:val="22"/>
  </w:num>
  <w:num w:numId="40" w16cid:durableId="532233355">
    <w:abstractNumId w:val="65"/>
  </w:num>
  <w:num w:numId="41" w16cid:durableId="1907060875">
    <w:abstractNumId w:val="10"/>
  </w:num>
  <w:num w:numId="42" w16cid:durableId="1337734443">
    <w:abstractNumId w:val="16"/>
  </w:num>
  <w:num w:numId="43" w16cid:durableId="31810528">
    <w:abstractNumId w:val="62"/>
  </w:num>
  <w:num w:numId="44" w16cid:durableId="601573409">
    <w:abstractNumId w:val="34"/>
  </w:num>
  <w:num w:numId="45" w16cid:durableId="1506555125">
    <w:abstractNumId w:val="25"/>
  </w:num>
  <w:num w:numId="46" w16cid:durableId="737286625">
    <w:abstractNumId w:val="11"/>
  </w:num>
  <w:num w:numId="47" w16cid:durableId="407390899">
    <w:abstractNumId w:val="77"/>
  </w:num>
  <w:num w:numId="48" w16cid:durableId="995570352">
    <w:abstractNumId w:val="87"/>
  </w:num>
  <w:num w:numId="49" w16cid:durableId="1615018292">
    <w:abstractNumId w:val="48"/>
  </w:num>
  <w:num w:numId="50" w16cid:durableId="1126311259">
    <w:abstractNumId w:val="75"/>
  </w:num>
  <w:num w:numId="51" w16cid:durableId="1279025738">
    <w:abstractNumId w:val="80"/>
  </w:num>
  <w:num w:numId="52" w16cid:durableId="41757076">
    <w:abstractNumId w:val="44"/>
  </w:num>
  <w:num w:numId="53" w16cid:durableId="594443500">
    <w:abstractNumId w:val="8"/>
  </w:num>
  <w:num w:numId="54" w16cid:durableId="1220676920">
    <w:abstractNumId w:val="82"/>
  </w:num>
  <w:num w:numId="55" w16cid:durableId="1308436775">
    <w:abstractNumId w:val="38"/>
  </w:num>
  <w:num w:numId="56" w16cid:durableId="1435245495">
    <w:abstractNumId w:val="0"/>
  </w:num>
  <w:num w:numId="57" w16cid:durableId="1903253575">
    <w:abstractNumId w:val="64"/>
  </w:num>
  <w:num w:numId="58" w16cid:durableId="1595045089">
    <w:abstractNumId w:val="67"/>
  </w:num>
  <w:num w:numId="59" w16cid:durableId="605045519">
    <w:abstractNumId w:val="69"/>
  </w:num>
  <w:num w:numId="60" w16cid:durableId="1795096578">
    <w:abstractNumId w:val="84"/>
  </w:num>
  <w:num w:numId="61" w16cid:durableId="1785339961">
    <w:abstractNumId w:val="41"/>
  </w:num>
  <w:num w:numId="62" w16cid:durableId="1875849642">
    <w:abstractNumId w:val="56"/>
  </w:num>
  <w:num w:numId="63" w16cid:durableId="195045491">
    <w:abstractNumId w:val="47"/>
  </w:num>
  <w:num w:numId="64" w16cid:durableId="196936158">
    <w:abstractNumId w:val="60"/>
  </w:num>
  <w:num w:numId="65" w16cid:durableId="1592860688">
    <w:abstractNumId w:val="88"/>
  </w:num>
  <w:num w:numId="66" w16cid:durableId="771902971">
    <w:abstractNumId w:val="63"/>
  </w:num>
  <w:num w:numId="67" w16cid:durableId="1852332489">
    <w:abstractNumId w:val="57"/>
  </w:num>
  <w:num w:numId="68" w16cid:durableId="966352119">
    <w:abstractNumId w:val="83"/>
  </w:num>
  <w:num w:numId="69" w16cid:durableId="690649061">
    <w:abstractNumId w:val="50"/>
  </w:num>
  <w:num w:numId="70" w16cid:durableId="1343896623">
    <w:abstractNumId w:val="43"/>
  </w:num>
  <w:num w:numId="71" w16cid:durableId="1259560656">
    <w:abstractNumId w:val="66"/>
  </w:num>
  <w:num w:numId="72" w16cid:durableId="1107651532">
    <w:abstractNumId w:val="79"/>
  </w:num>
  <w:num w:numId="73" w16cid:durableId="968901776">
    <w:abstractNumId w:val="18"/>
  </w:num>
  <w:num w:numId="74" w16cid:durableId="351417815">
    <w:abstractNumId w:val="89"/>
  </w:num>
  <w:num w:numId="75" w16cid:durableId="1194075808">
    <w:abstractNumId w:val="39"/>
  </w:num>
  <w:num w:numId="76" w16cid:durableId="2090418383">
    <w:abstractNumId w:val="81"/>
  </w:num>
  <w:num w:numId="77" w16cid:durableId="93332227">
    <w:abstractNumId w:val="32"/>
  </w:num>
  <w:num w:numId="78" w16cid:durableId="1865708320">
    <w:abstractNumId w:val="74"/>
  </w:num>
  <w:num w:numId="79" w16cid:durableId="1011644058">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78"/>
  </w:num>
  <w:num w:numId="82" w16cid:durableId="1423532896">
    <w:abstractNumId w:val="13"/>
  </w:num>
  <w:num w:numId="83" w16cid:durableId="736561734">
    <w:abstractNumId w:val="3"/>
  </w:num>
  <w:num w:numId="84" w16cid:durableId="1506552786">
    <w:abstractNumId w:val="59"/>
  </w:num>
  <w:num w:numId="85" w16cid:durableId="1686906832">
    <w:abstractNumId w:val="20"/>
  </w:num>
  <w:num w:numId="86" w16cid:durableId="553389394">
    <w:abstractNumId w:val="73"/>
  </w:num>
  <w:num w:numId="87" w16cid:durableId="486822484">
    <w:abstractNumId w:val="23"/>
  </w:num>
  <w:num w:numId="88" w16cid:durableId="514005011">
    <w:abstractNumId w:val="71"/>
  </w:num>
  <w:num w:numId="89" w16cid:durableId="2250710">
    <w:abstractNumId w:val="29"/>
  </w:num>
  <w:num w:numId="90" w16cid:durableId="1265773664">
    <w:abstractNumId w:val="35"/>
  </w:num>
  <w:num w:numId="91" w16cid:durableId="961883198">
    <w:abstractNumId w:val="7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195"/>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8FF"/>
    <w:rsid w:val="00026905"/>
    <w:rsid w:val="00026977"/>
    <w:rsid w:val="00026AF7"/>
    <w:rsid w:val="00026CB8"/>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5F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9CF"/>
    <w:rsid w:val="00165E42"/>
    <w:rsid w:val="0016624A"/>
    <w:rsid w:val="0016634F"/>
    <w:rsid w:val="001669F0"/>
    <w:rsid w:val="001669F9"/>
    <w:rsid w:val="00166B2C"/>
    <w:rsid w:val="00166DC4"/>
    <w:rsid w:val="0016700E"/>
    <w:rsid w:val="0016711A"/>
    <w:rsid w:val="0016764C"/>
    <w:rsid w:val="00167709"/>
    <w:rsid w:val="00167713"/>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BA"/>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54"/>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6"/>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6BF6"/>
    <w:rsid w:val="002B71EC"/>
    <w:rsid w:val="002B76FF"/>
    <w:rsid w:val="002C020D"/>
    <w:rsid w:val="002C04C2"/>
    <w:rsid w:val="002C0511"/>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A19"/>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C9D"/>
    <w:rsid w:val="00346E8F"/>
    <w:rsid w:val="00346EA4"/>
    <w:rsid w:val="003471DC"/>
    <w:rsid w:val="0034733D"/>
    <w:rsid w:val="0034745C"/>
    <w:rsid w:val="00347655"/>
    <w:rsid w:val="003477BA"/>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8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B7F"/>
    <w:rsid w:val="00494D25"/>
    <w:rsid w:val="00494E75"/>
    <w:rsid w:val="00495071"/>
    <w:rsid w:val="00495227"/>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684"/>
    <w:rsid w:val="00523E10"/>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547"/>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440"/>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097"/>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3EA5"/>
    <w:rsid w:val="00744055"/>
    <w:rsid w:val="007449C0"/>
    <w:rsid w:val="00744FB1"/>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76F"/>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2F50"/>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6A"/>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BFB"/>
    <w:rsid w:val="00917EEB"/>
    <w:rsid w:val="009200D2"/>
    <w:rsid w:val="0092066B"/>
    <w:rsid w:val="0092082F"/>
    <w:rsid w:val="00920B7A"/>
    <w:rsid w:val="00920BF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2BE"/>
    <w:rsid w:val="009A48C1"/>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0F5"/>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B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C96"/>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BCB"/>
    <w:rsid w:val="00D60CB2"/>
    <w:rsid w:val="00D60DD4"/>
    <w:rsid w:val="00D61059"/>
    <w:rsid w:val="00D61192"/>
    <w:rsid w:val="00D61690"/>
    <w:rsid w:val="00D617D1"/>
    <w:rsid w:val="00D618B6"/>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D76"/>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57"/>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A3E"/>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B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610"/>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754"/>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70C"/>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customXml/itemProps3.xml><?xml version="1.0" encoding="utf-8"?>
<ds:datastoreItem xmlns:ds="http://schemas.openxmlformats.org/officeDocument/2006/customXml" ds:itemID="{70132CEA-2389-4D69-BB71-4716E7256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5573</Words>
  <Characters>31772</Characters>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37271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2024-02-14T03:28:00Z</dcterms:created>
  <dcterms:modified xsi:type="dcterms:W3CDTF">2024-02-18T08:55:00Z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